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CA6" w:rsidRDefault="00747BEF" w:rsidP="00747BEF">
      <w:pPr>
        <w:spacing w:line="480" w:lineRule="auto"/>
        <w:jc w:val="center"/>
        <w:outlineLvl w:val="0"/>
        <w:rPr>
          <w:rFonts w:ascii="Tahoma" w:hAnsi="Tahoma" w:cs="Tahoma"/>
          <w:b/>
        </w:rPr>
      </w:pPr>
      <w:bookmarkStart w:id="0" w:name="_GoBack"/>
      <w:bookmarkEnd w:id="0"/>
      <w:r>
        <w:rPr>
          <w:rFonts w:ascii="Tahoma" w:hAnsi="Tahoma" w:cs="Tahoma"/>
          <w:b/>
        </w:rPr>
        <w:t>THE ETHICAL LAWYER – BURNISHING THE BRAND</w:t>
      </w:r>
    </w:p>
    <w:p w:rsidR="00382CA6" w:rsidRDefault="00382CA6" w:rsidP="006950B5">
      <w:pPr>
        <w:spacing w:line="480" w:lineRule="auto"/>
        <w:outlineLvl w:val="0"/>
        <w:rPr>
          <w:rFonts w:ascii="Tahoma" w:hAnsi="Tahoma" w:cs="Tahoma"/>
          <w:b/>
        </w:rPr>
      </w:pPr>
    </w:p>
    <w:p w:rsidR="003A6AC0" w:rsidRPr="003A6AC0" w:rsidRDefault="003A6AC0" w:rsidP="006950B5">
      <w:pPr>
        <w:spacing w:line="480" w:lineRule="auto"/>
        <w:outlineLvl w:val="0"/>
        <w:rPr>
          <w:rFonts w:ascii="Tahoma" w:hAnsi="Tahoma" w:cs="Tahoma"/>
          <w:b/>
        </w:rPr>
      </w:pPr>
      <w:r w:rsidRPr="003A6AC0">
        <w:rPr>
          <w:rFonts w:ascii="Tahoma" w:hAnsi="Tahoma" w:cs="Tahoma"/>
          <w:b/>
        </w:rPr>
        <w:t>Introduction</w:t>
      </w:r>
    </w:p>
    <w:p w:rsidR="007F6284" w:rsidRPr="001B427C" w:rsidRDefault="001B427C" w:rsidP="001B427C">
      <w:pPr>
        <w:spacing w:line="480" w:lineRule="auto"/>
        <w:rPr>
          <w:rFonts w:ascii="Tahoma" w:hAnsi="Tahoma" w:cs="Tahoma"/>
        </w:rPr>
      </w:pPr>
      <w:r>
        <w:rPr>
          <w:rFonts w:ascii="Tahoma" w:hAnsi="Tahoma" w:cs="Tahoma"/>
        </w:rPr>
        <w:t xml:space="preserve">1.      </w:t>
      </w:r>
      <w:r w:rsidR="002173AE" w:rsidRPr="001B427C">
        <w:rPr>
          <w:rFonts w:ascii="Tahoma" w:hAnsi="Tahoma" w:cs="Tahoma"/>
        </w:rPr>
        <w:t xml:space="preserve">In the introduction to her extraordinarily valuable recent compilation, ‘The Ethical Lawyer: A Caribbean </w:t>
      </w:r>
      <w:r w:rsidR="00D53090" w:rsidRPr="001B427C">
        <w:rPr>
          <w:rFonts w:ascii="Tahoma" w:hAnsi="Tahoma" w:cs="Tahoma"/>
        </w:rPr>
        <w:t>P</w:t>
      </w:r>
      <w:r w:rsidR="002173AE" w:rsidRPr="001B427C">
        <w:rPr>
          <w:rFonts w:ascii="Tahoma" w:hAnsi="Tahoma" w:cs="Tahoma"/>
        </w:rPr>
        <w:t>erspective’</w:t>
      </w:r>
      <w:r w:rsidR="00300684">
        <w:rPr>
          <w:rStyle w:val="FootnoteReference"/>
          <w:rFonts w:ascii="Tahoma" w:hAnsi="Tahoma" w:cs="Tahoma"/>
        </w:rPr>
        <w:footnoteReference w:id="1"/>
      </w:r>
      <w:r w:rsidR="002173AE" w:rsidRPr="001B427C">
        <w:rPr>
          <w:rFonts w:ascii="Tahoma" w:hAnsi="Tahoma" w:cs="Tahoma"/>
        </w:rPr>
        <w:t xml:space="preserve">, Dr Shazeeda Ali observes </w:t>
      </w:r>
      <w:r w:rsidR="00584D89">
        <w:rPr>
          <w:rFonts w:ascii="Tahoma" w:hAnsi="Tahoma" w:cs="Tahoma"/>
        </w:rPr>
        <w:t>that</w:t>
      </w:r>
      <w:r w:rsidR="002173AE" w:rsidRPr="001B427C">
        <w:rPr>
          <w:rFonts w:ascii="Tahoma" w:hAnsi="Tahoma" w:cs="Tahoma"/>
        </w:rPr>
        <w:t>:</w:t>
      </w:r>
    </w:p>
    <w:p w:rsidR="00D53090" w:rsidRDefault="00D53090" w:rsidP="00D53090">
      <w:pPr>
        <w:pStyle w:val="ListParagraph"/>
        <w:rPr>
          <w:rFonts w:ascii="Tahoma" w:hAnsi="Tahoma" w:cs="Tahoma"/>
        </w:rPr>
      </w:pPr>
    </w:p>
    <w:p w:rsidR="002173AE" w:rsidRDefault="00D53090" w:rsidP="0088789F">
      <w:pPr>
        <w:pStyle w:val="ListParagraph"/>
        <w:tabs>
          <w:tab w:val="left" w:pos="7200"/>
        </w:tabs>
        <w:ind w:left="1440" w:right="1820"/>
        <w:jc w:val="both"/>
        <w:rPr>
          <w:rFonts w:ascii="Tahoma" w:hAnsi="Tahoma" w:cs="Tahoma"/>
        </w:rPr>
      </w:pPr>
      <w:r>
        <w:rPr>
          <w:rFonts w:ascii="Tahoma" w:hAnsi="Tahoma" w:cs="Tahoma"/>
        </w:rPr>
        <w:t>“</w:t>
      </w:r>
      <w:r w:rsidR="002173AE">
        <w:rPr>
          <w:rFonts w:ascii="Tahoma" w:hAnsi="Tahoma" w:cs="Tahoma"/>
        </w:rPr>
        <w:t xml:space="preserve">The title, </w:t>
      </w:r>
      <w:r w:rsidR="002173AE" w:rsidRPr="00D53090">
        <w:rPr>
          <w:rFonts w:ascii="Tahoma" w:hAnsi="Tahoma" w:cs="Tahoma"/>
          <w:i/>
        </w:rPr>
        <w:t>The Ethical Lawyer</w:t>
      </w:r>
      <w:r w:rsidR="002173AE">
        <w:rPr>
          <w:rFonts w:ascii="Tahoma" w:hAnsi="Tahoma" w:cs="Tahoma"/>
        </w:rPr>
        <w:t>, may be viewed by many as a contradiction, a paradox or even an oxymoron. Indeed, the perception amongst the majority of p</w:t>
      </w:r>
      <w:r w:rsidR="00C34480">
        <w:rPr>
          <w:rFonts w:ascii="Tahoma" w:hAnsi="Tahoma" w:cs="Tahoma"/>
        </w:rPr>
        <w:t>e</w:t>
      </w:r>
      <w:r w:rsidR="002173AE">
        <w:rPr>
          <w:rFonts w:ascii="Tahoma" w:hAnsi="Tahoma" w:cs="Tahoma"/>
        </w:rPr>
        <w:t>rsons is that lawyers are deceitful, manipulative people who are motivated by sheer avarice. The image of the lawyer as a shark or</w:t>
      </w:r>
      <w:r>
        <w:rPr>
          <w:rFonts w:ascii="Tahoma" w:hAnsi="Tahoma" w:cs="Tahoma"/>
        </w:rPr>
        <w:t xml:space="preserve"> </w:t>
      </w:r>
      <w:r w:rsidR="002173AE">
        <w:rPr>
          <w:rFonts w:ascii="Tahoma" w:hAnsi="Tahoma" w:cs="Tahoma"/>
        </w:rPr>
        <w:t>other savage creature is</w:t>
      </w:r>
      <w:r>
        <w:rPr>
          <w:rFonts w:ascii="Tahoma" w:hAnsi="Tahoma" w:cs="Tahoma"/>
        </w:rPr>
        <w:t xml:space="preserve"> n</w:t>
      </w:r>
      <w:r w:rsidR="002173AE">
        <w:rPr>
          <w:rFonts w:ascii="Tahoma" w:hAnsi="Tahoma" w:cs="Tahoma"/>
        </w:rPr>
        <w:t>ot uncommon and the number of</w:t>
      </w:r>
      <w:r>
        <w:rPr>
          <w:rFonts w:ascii="Tahoma" w:hAnsi="Tahoma" w:cs="Tahoma"/>
        </w:rPr>
        <w:t xml:space="preserve"> </w:t>
      </w:r>
      <w:r w:rsidR="002173AE">
        <w:rPr>
          <w:rFonts w:ascii="Tahoma" w:hAnsi="Tahoma" w:cs="Tahoma"/>
        </w:rPr>
        <w:t>lawyer joke books in existence could easily fill a small library. The portrayal of lawyers in the media, literature and the arts is testament to the public fascination with the lega</w:t>
      </w:r>
      <w:r>
        <w:rPr>
          <w:rFonts w:ascii="Tahoma" w:hAnsi="Tahoma" w:cs="Tahoma"/>
        </w:rPr>
        <w:t>l</w:t>
      </w:r>
      <w:r w:rsidR="002173AE">
        <w:rPr>
          <w:rFonts w:ascii="Tahoma" w:hAnsi="Tahoma" w:cs="Tahoma"/>
        </w:rPr>
        <w:t xml:space="preserve"> </w:t>
      </w:r>
      <w:r>
        <w:rPr>
          <w:rFonts w:ascii="Tahoma" w:hAnsi="Tahoma" w:cs="Tahoma"/>
        </w:rPr>
        <w:t>profession</w:t>
      </w:r>
      <w:r w:rsidR="002173AE">
        <w:rPr>
          <w:rFonts w:ascii="Tahoma" w:hAnsi="Tahoma" w:cs="Tahoma"/>
        </w:rPr>
        <w:t xml:space="preserve">, but whilst the lawyer is occasionally given the role of the hero, in most cases it is the rogue lawyer who is the star. One must </w:t>
      </w:r>
      <w:r w:rsidR="00B611EA">
        <w:rPr>
          <w:rFonts w:ascii="Tahoma" w:hAnsi="Tahoma" w:cs="Tahoma"/>
        </w:rPr>
        <w:t>thus</w:t>
      </w:r>
      <w:r w:rsidR="002173AE">
        <w:rPr>
          <w:rFonts w:ascii="Tahoma" w:hAnsi="Tahoma" w:cs="Tahoma"/>
        </w:rPr>
        <w:t xml:space="preserve"> question whether art is imitating life or </w:t>
      </w:r>
      <w:r>
        <w:rPr>
          <w:rFonts w:ascii="Tahoma" w:hAnsi="Tahoma" w:cs="Tahoma"/>
        </w:rPr>
        <w:t>simply</w:t>
      </w:r>
      <w:r w:rsidR="002173AE">
        <w:rPr>
          <w:rFonts w:ascii="Tahoma" w:hAnsi="Tahoma" w:cs="Tahoma"/>
        </w:rPr>
        <w:t xml:space="preserve"> mocking it.”</w:t>
      </w:r>
    </w:p>
    <w:p w:rsidR="002173AE" w:rsidRDefault="002173AE" w:rsidP="00D53090">
      <w:pPr>
        <w:rPr>
          <w:rFonts w:ascii="Tahoma" w:hAnsi="Tahoma" w:cs="Tahoma"/>
        </w:rPr>
      </w:pPr>
    </w:p>
    <w:p w:rsidR="00193E2F" w:rsidRDefault="00D53090" w:rsidP="00881921">
      <w:pPr>
        <w:spacing w:line="480" w:lineRule="auto"/>
        <w:jc w:val="both"/>
        <w:rPr>
          <w:rFonts w:ascii="Tahoma" w:eastAsia="Times New Roman" w:hAnsi="Tahoma" w:cs="Tahoma"/>
          <w:color w:val="000000"/>
          <w:shd w:val="clear" w:color="auto" w:fill="FFFFFF"/>
        </w:rPr>
      </w:pPr>
      <w:r w:rsidRPr="00881921">
        <w:rPr>
          <w:rFonts w:ascii="Tahoma" w:hAnsi="Tahoma" w:cs="Tahoma"/>
        </w:rPr>
        <w:t>2.</w:t>
      </w:r>
      <w:r w:rsidRPr="00881921">
        <w:rPr>
          <w:rFonts w:ascii="Tahoma" w:hAnsi="Tahoma" w:cs="Tahoma"/>
        </w:rPr>
        <w:tab/>
      </w:r>
      <w:r w:rsidR="00F82034">
        <w:rPr>
          <w:rFonts w:ascii="Tahoma" w:hAnsi="Tahoma" w:cs="Tahoma"/>
        </w:rPr>
        <w:t xml:space="preserve">Indeed. </w:t>
      </w:r>
      <w:r w:rsidR="00584D89">
        <w:rPr>
          <w:rFonts w:ascii="Tahoma" w:hAnsi="Tahoma" w:cs="Tahoma"/>
        </w:rPr>
        <w:t xml:space="preserve">Consider, for instance, </w:t>
      </w:r>
      <w:r w:rsidR="00300684">
        <w:rPr>
          <w:rFonts w:ascii="Tahoma" w:hAnsi="Tahoma" w:cs="Tahoma"/>
        </w:rPr>
        <w:t>the fate of</w:t>
      </w:r>
      <w:r w:rsidR="00605D41" w:rsidRPr="00881921">
        <w:rPr>
          <w:rFonts w:ascii="Tahoma" w:hAnsi="Tahoma" w:cs="Tahoma"/>
        </w:rPr>
        <w:t xml:space="preserve"> poor old Atticus Finch.</w:t>
      </w:r>
      <w:r w:rsidR="00193E2F" w:rsidRPr="00881921">
        <w:rPr>
          <w:rFonts w:ascii="Tahoma" w:hAnsi="Tahoma" w:cs="Tahoma"/>
        </w:rPr>
        <w:t xml:space="preserve"> Atticus Finch, it will be recalled, was the </w:t>
      </w:r>
      <w:r w:rsidR="000A2289" w:rsidRPr="00881921">
        <w:rPr>
          <w:rFonts w:ascii="Tahoma" w:hAnsi="Tahoma" w:cs="Tahoma"/>
        </w:rPr>
        <w:t xml:space="preserve">iconic </w:t>
      </w:r>
      <w:r w:rsidR="00193E2F" w:rsidRPr="00881921">
        <w:rPr>
          <w:rFonts w:ascii="Tahoma" w:hAnsi="Tahoma" w:cs="Tahoma"/>
        </w:rPr>
        <w:t>hero of Harper Lee’s</w:t>
      </w:r>
      <w:r w:rsidR="000A2289" w:rsidRPr="00881921">
        <w:rPr>
          <w:rFonts w:ascii="Tahoma" w:hAnsi="Tahoma" w:cs="Tahoma"/>
        </w:rPr>
        <w:t xml:space="preserve"> </w:t>
      </w:r>
      <w:r w:rsidR="00300684">
        <w:rPr>
          <w:rFonts w:ascii="Tahoma" w:hAnsi="Tahoma" w:cs="Tahoma"/>
        </w:rPr>
        <w:t xml:space="preserve">wonderful </w:t>
      </w:r>
      <w:r w:rsidR="000A2289" w:rsidRPr="00881921">
        <w:rPr>
          <w:rFonts w:ascii="Tahoma" w:hAnsi="Tahoma" w:cs="Tahoma"/>
        </w:rPr>
        <w:t>1960 novel, ‘</w:t>
      </w:r>
      <w:hyperlink r:id="rId8" w:history="1">
        <w:r w:rsidR="00193E2F" w:rsidRPr="00881921">
          <w:rPr>
            <w:rFonts w:ascii="Tahoma" w:eastAsia="Times New Roman" w:hAnsi="Tahoma" w:cs="Tahoma"/>
            <w:iCs/>
            <w:color w:val="000000" w:themeColor="text1"/>
            <w:bdr w:val="none" w:sz="0" w:space="0" w:color="auto" w:frame="1"/>
          </w:rPr>
          <w:t>To Kill a Mockingbird</w:t>
        </w:r>
      </w:hyperlink>
      <w:r w:rsidR="000A2289" w:rsidRPr="00881921">
        <w:rPr>
          <w:rFonts w:ascii="Tahoma" w:eastAsia="Times New Roman" w:hAnsi="Tahoma" w:cs="Tahoma"/>
          <w:iCs/>
          <w:color w:val="000000" w:themeColor="text1"/>
          <w:bdr w:val="none" w:sz="0" w:space="0" w:color="auto" w:frame="1"/>
          <w:shd w:val="clear" w:color="auto" w:fill="FFFFFF"/>
        </w:rPr>
        <w:t>’</w:t>
      </w:r>
      <w:r w:rsidR="000A2289" w:rsidRPr="00881921">
        <w:rPr>
          <w:rFonts w:ascii="Tahoma" w:eastAsia="Times New Roman" w:hAnsi="Tahoma" w:cs="Tahoma"/>
          <w:iCs/>
          <w:color w:val="000000"/>
          <w:bdr w:val="none" w:sz="0" w:space="0" w:color="auto" w:frame="1"/>
          <w:shd w:val="clear" w:color="auto" w:fill="FFFFFF"/>
        </w:rPr>
        <w:t xml:space="preserve">. Famously, the novel </w:t>
      </w:r>
      <w:r w:rsidR="00193E2F" w:rsidRPr="00193E2F">
        <w:rPr>
          <w:rFonts w:ascii="Tahoma" w:eastAsia="Times New Roman" w:hAnsi="Tahoma" w:cs="Tahoma"/>
          <w:color w:val="000000"/>
          <w:shd w:val="clear" w:color="auto" w:fill="FFFFFF"/>
        </w:rPr>
        <w:t>chronicle</w:t>
      </w:r>
      <w:r w:rsidR="000A2289" w:rsidRPr="00881921">
        <w:rPr>
          <w:rFonts w:ascii="Tahoma" w:eastAsia="Times New Roman" w:hAnsi="Tahoma" w:cs="Tahoma"/>
          <w:color w:val="000000"/>
          <w:shd w:val="clear" w:color="auto" w:fill="FFFFFF"/>
        </w:rPr>
        <w:t>d</w:t>
      </w:r>
      <w:r w:rsidR="00193E2F" w:rsidRPr="00193E2F">
        <w:rPr>
          <w:rFonts w:ascii="Tahoma" w:eastAsia="Times New Roman" w:hAnsi="Tahoma" w:cs="Tahoma"/>
          <w:color w:val="000000"/>
          <w:shd w:val="clear" w:color="auto" w:fill="FFFFFF"/>
        </w:rPr>
        <w:t xml:space="preserve"> lawyer Finch’s </w:t>
      </w:r>
      <w:r w:rsidR="00881921" w:rsidRPr="00881921">
        <w:rPr>
          <w:rFonts w:ascii="Tahoma" w:eastAsia="Times New Roman" w:hAnsi="Tahoma" w:cs="Tahoma"/>
          <w:color w:val="000000"/>
          <w:shd w:val="clear" w:color="auto" w:fill="FFFFFF"/>
        </w:rPr>
        <w:t xml:space="preserve">successful </w:t>
      </w:r>
      <w:r w:rsidR="00193E2F" w:rsidRPr="00193E2F">
        <w:rPr>
          <w:rFonts w:ascii="Tahoma" w:eastAsia="Times New Roman" w:hAnsi="Tahoma" w:cs="Tahoma"/>
          <w:color w:val="000000"/>
          <w:shd w:val="clear" w:color="auto" w:fill="FFFFFF"/>
        </w:rPr>
        <w:t>defen</w:t>
      </w:r>
      <w:r w:rsidR="000A2289" w:rsidRPr="00881921">
        <w:rPr>
          <w:rFonts w:ascii="Tahoma" w:eastAsia="Times New Roman" w:hAnsi="Tahoma" w:cs="Tahoma"/>
          <w:color w:val="000000"/>
          <w:shd w:val="clear" w:color="auto" w:fill="FFFFFF"/>
        </w:rPr>
        <w:t>c</w:t>
      </w:r>
      <w:r w:rsidR="00193E2F" w:rsidRPr="00193E2F">
        <w:rPr>
          <w:rFonts w:ascii="Tahoma" w:eastAsia="Times New Roman" w:hAnsi="Tahoma" w:cs="Tahoma"/>
          <w:color w:val="000000"/>
          <w:shd w:val="clear" w:color="auto" w:fill="FFFFFF"/>
        </w:rPr>
        <w:t xml:space="preserve">e of </w:t>
      </w:r>
      <w:r w:rsidR="00F305FD" w:rsidRPr="00881921">
        <w:rPr>
          <w:rFonts w:ascii="Tahoma" w:eastAsia="Times New Roman" w:hAnsi="Tahoma" w:cs="Tahoma"/>
          <w:color w:val="000000"/>
          <w:shd w:val="clear" w:color="auto" w:fill="FFFFFF"/>
        </w:rPr>
        <w:t>a black labourer who was wrongly accused of raping a white woman, the ultimate taboo of the time</w:t>
      </w:r>
      <w:r w:rsidR="00881921" w:rsidRPr="00881921">
        <w:rPr>
          <w:rFonts w:ascii="Tahoma" w:eastAsia="Times New Roman" w:hAnsi="Tahoma" w:cs="Tahoma"/>
          <w:color w:val="000000"/>
          <w:shd w:val="clear" w:color="auto" w:fill="FFFFFF"/>
        </w:rPr>
        <w:t xml:space="preserve">, </w:t>
      </w:r>
      <w:r w:rsidR="000A2289" w:rsidRPr="00881921">
        <w:rPr>
          <w:rFonts w:ascii="Tahoma" w:eastAsia="Times New Roman" w:hAnsi="Tahoma" w:cs="Tahoma"/>
          <w:color w:val="000000"/>
          <w:shd w:val="clear" w:color="auto" w:fill="FFFFFF"/>
        </w:rPr>
        <w:t xml:space="preserve">in </w:t>
      </w:r>
      <w:r w:rsidR="00193E2F" w:rsidRPr="00193E2F">
        <w:rPr>
          <w:rFonts w:ascii="Tahoma" w:eastAsia="Times New Roman" w:hAnsi="Tahoma" w:cs="Tahoma"/>
          <w:color w:val="000000"/>
          <w:shd w:val="clear" w:color="auto" w:fill="FFFFFF"/>
        </w:rPr>
        <w:t>Alabama</w:t>
      </w:r>
      <w:r w:rsidR="006B336B">
        <w:rPr>
          <w:rFonts w:ascii="Tahoma" w:eastAsia="Times New Roman" w:hAnsi="Tahoma" w:cs="Tahoma"/>
          <w:color w:val="000000"/>
          <w:shd w:val="clear" w:color="auto" w:fill="FFFFFF"/>
        </w:rPr>
        <w:t xml:space="preserve"> in the earl</w:t>
      </w:r>
      <w:r w:rsidR="003D2E6B">
        <w:rPr>
          <w:rFonts w:ascii="Tahoma" w:eastAsia="Times New Roman" w:hAnsi="Tahoma" w:cs="Tahoma"/>
          <w:color w:val="000000"/>
          <w:shd w:val="clear" w:color="auto" w:fill="FFFFFF"/>
        </w:rPr>
        <w:t>y 1930s</w:t>
      </w:r>
      <w:r w:rsidR="00193E2F" w:rsidRPr="00193E2F">
        <w:rPr>
          <w:rFonts w:ascii="Tahoma" w:eastAsia="Times New Roman" w:hAnsi="Tahoma" w:cs="Tahoma"/>
          <w:color w:val="000000"/>
          <w:shd w:val="clear" w:color="auto" w:fill="FFFFFF"/>
        </w:rPr>
        <w:t xml:space="preserve">. </w:t>
      </w:r>
      <w:r w:rsidR="00881921">
        <w:rPr>
          <w:rFonts w:ascii="Tahoma" w:eastAsia="Times New Roman" w:hAnsi="Tahoma" w:cs="Tahoma"/>
          <w:color w:val="000000"/>
          <w:shd w:val="clear" w:color="auto" w:fill="FFFFFF"/>
        </w:rPr>
        <w:t>Atticus Finch’s courage, integrity and fidelity to his calling as a lawyer</w:t>
      </w:r>
      <w:r w:rsidR="00C208D2">
        <w:rPr>
          <w:rFonts w:ascii="Tahoma" w:eastAsia="Times New Roman" w:hAnsi="Tahoma" w:cs="Tahoma"/>
          <w:color w:val="000000"/>
          <w:shd w:val="clear" w:color="auto" w:fill="FFFFFF"/>
        </w:rPr>
        <w:t>,</w:t>
      </w:r>
      <w:r w:rsidR="00881921">
        <w:rPr>
          <w:rFonts w:ascii="Tahoma" w:eastAsia="Times New Roman" w:hAnsi="Tahoma" w:cs="Tahoma"/>
          <w:color w:val="000000"/>
          <w:shd w:val="clear" w:color="auto" w:fill="FFFFFF"/>
        </w:rPr>
        <w:t xml:space="preserve"> sworn to do justice by all men, became a ready </w:t>
      </w:r>
      <w:r w:rsidR="00584D89">
        <w:rPr>
          <w:rFonts w:ascii="Tahoma" w:eastAsia="Times New Roman" w:hAnsi="Tahoma" w:cs="Tahoma"/>
          <w:color w:val="000000"/>
          <w:shd w:val="clear" w:color="auto" w:fill="FFFFFF"/>
        </w:rPr>
        <w:t>metaphor</w:t>
      </w:r>
      <w:r w:rsidR="00C27FD7">
        <w:rPr>
          <w:rFonts w:ascii="Tahoma" w:eastAsia="Times New Roman" w:hAnsi="Tahoma" w:cs="Tahoma"/>
          <w:color w:val="000000"/>
          <w:shd w:val="clear" w:color="auto" w:fill="FFFFFF"/>
        </w:rPr>
        <w:t xml:space="preserve"> in late twentieth century America </w:t>
      </w:r>
      <w:r w:rsidR="00584D89">
        <w:rPr>
          <w:rFonts w:ascii="Tahoma" w:eastAsia="Times New Roman" w:hAnsi="Tahoma" w:cs="Tahoma"/>
          <w:color w:val="000000"/>
          <w:shd w:val="clear" w:color="auto" w:fill="FFFFFF"/>
        </w:rPr>
        <w:t>for justice and</w:t>
      </w:r>
      <w:r w:rsidR="00C27FD7">
        <w:rPr>
          <w:rFonts w:ascii="Tahoma" w:eastAsia="Times New Roman" w:hAnsi="Tahoma" w:cs="Tahoma"/>
          <w:color w:val="000000"/>
          <w:shd w:val="clear" w:color="auto" w:fill="FFFFFF"/>
        </w:rPr>
        <w:t xml:space="preserve"> the rule of</w:t>
      </w:r>
      <w:r w:rsidR="00401007">
        <w:rPr>
          <w:rFonts w:ascii="Tahoma" w:eastAsia="Times New Roman" w:hAnsi="Tahoma" w:cs="Tahoma"/>
          <w:color w:val="000000"/>
          <w:shd w:val="clear" w:color="auto" w:fill="FFFFFF"/>
        </w:rPr>
        <w:t xml:space="preserve"> law which he so passionately </w:t>
      </w:r>
      <w:r w:rsidR="000D0D0D">
        <w:rPr>
          <w:rFonts w:ascii="Tahoma" w:eastAsia="Times New Roman" w:hAnsi="Tahoma" w:cs="Tahoma"/>
          <w:color w:val="000000"/>
          <w:shd w:val="clear" w:color="auto" w:fill="FFFFFF"/>
        </w:rPr>
        <w:t>articulated</w:t>
      </w:r>
      <w:r w:rsidR="00401007">
        <w:rPr>
          <w:rFonts w:ascii="Tahoma" w:eastAsia="Times New Roman" w:hAnsi="Tahoma" w:cs="Tahoma"/>
          <w:color w:val="000000"/>
          <w:shd w:val="clear" w:color="auto" w:fill="FFFFFF"/>
        </w:rPr>
        <w:t>:</w:t>
      </w:r>
    </w:p>
    <w:p w:rsidR="00401007" w:rsidRDefault="00401007" w:rsidP="00401007">
      <w:pPr>
        <w:jc w:val="both"/>
        <w:rPr>
          <w:rFonts w:ascii="Tahoma" w:eastAsia="Times New Roman" w:hAnsi="Tahoma" w:cs="Tahoma"/>
          <w:color w:val="000000"/>
          <w:shd w:val="clear" w:color="auto" w:fill="FFFFFF"/>
        </w:rPr>
      </w:pPr>
    </w:p>
    <w:p w:rsidR="00401007" w:rsidRPr="00401007" w:rsidRDefault="00401007" w:rsidP="0088789F">
      <w:pPr>
        <w:tabs>
          <w:tab w:val="left" w:pos="7200"/>
        </w:tabs>
        <w:ind w:left="1440" w:right="1820"/>
        <w:jc w:val="both"/>
        <w:rPr>
          <w:rFonts w:ascii="Tahoma" w:eastAsia="Times New Roman" w:hAnsi="Tahoma" w:cs="Tahoma"/>
        </w:rPr>
      </w:pPr>
      <w:r>
        <w:rPr>
          <w:rFonts w:ascii="Tahoma" w:eastAsia="Times New Roman" w:hAnsi="Tahoma" w:cs="Tahoma"/>
          <w:color w:val="181818"/>
          <w:shd w:val="clear" w:color="auto" w:fill="FFFFFF"/>
        </w:rPr>
        <w:t>“</w:t>
      </w:r>
      <w:r w:rsidRPr="00401007">
        <w:rPr>
          <w:rFonts w:ascii="Tahoma" w:eastAsia="Times New Roman" w:hAnsi="Tahoma" w:cs="Tahoma"/>
          <w:color w:val="181818"/>
          <w:shd w:val="clear" w:color="auto" w:fill="FFFFFF"/>
        </w:rPr>
        <w:t>But there is one way in this country in which all men are created equal</w:t>
      </w:r>
      <w:r>
        <w:rPr>
          <w:rFonts w:ascii="Tahoma" w:eastAsia="Times New Roman" w:hAnsi="Tahoma" w:cs="Tahoma"/>
          <w:color w:val="181818"/>
          <w:shd w:val="clear" w:color="auto" w:fill="FFFFFF"/>
        </w:rPr>
        <w:t xml:space="preserve"> </w:t>
      </w:r>
      <w:r w:rsidRPr="00401007">
        <w:rPr>
          <w:rFonts w:ascii="Tahoma" w:eastAsia="Times New Roman" w:hAnsi="Tahoma" w:cs="Tahoma"/>
          <w:color w:val="181818"/>
          <w:shd w:val="clear" w:color="auto" w:fill="FFFFFF"/>
        </w:rPr>
        <w:t xml:space="preserve">- there is one human institution that </w:t>
      </w:r>
      <w:r w:rsidRPr="00401007">
        <w:rPr>
          <w:rFonts w:ascii="Tahoma" w:eastAsia="Times New Roman" w:hAnsi="Tahoma" w:cs="Tahoma"/>
          <w:color w:val="181818"/>
          <w:shd w:val="clear" w:color="auto" w:fill="FFFFFF"/>
        </w:rPr>
        <w:lastRenderedPageBreak/>
        <w:t>makes a pauper the equal of a Rockefeller, the stupid man the equal of an Einstein, and the ignorant man the equal of any college president. That institution gentlemen, is a court. It can be the Supreme Court of the United States or the humblest JP court in the land, or this honorable court which you serve. Our courts have their faults as does any human institution, but in this country our courts are the great levelers, and in our courts all men are created equal</w:t>
      </w:r>
      <w:r w:rsidR="008C0008">
        <w:rPr>
          <w:rFonts w:ascii="Tahoma" w:eastAsia="Times New Roman" w:hAnsi="Tahoma" w:cs="Tahoma"/>
          <w:color w:val="181818"/>
          <w:shd w:val="clear" w:color="auto" w:fill="FFFFFF"/>
        </w:rPr>
        <w:t>.</w:t>
      </w:r>
      <w:r w:rsidRPr="00401007">
        <w:rPr>
          <w:rFonts w:ascii="Tahoma" w:eastAsia="Times New Roman" w:hAnsi="Tahoma" w:cs="Tahoma"/>
          <w:color w:val="181818"/>
          <w:shd w:val="clear" w:color="auto" w:fill="FFFFFF"/>
        </w:rPr>
        <w:t>” </w:t>
      </w:r>
    </w:p>
    <w:p w:rsidR="00401007" w:rsidRDefault="00401007" w:rsidP="004F6B95">
      <w:pPr>
        <w:jc w:val="both"/>
        <w:rPr>
          <w:rFonts w:ascii="Tahoma" w:eastAsia="Times New Roman" w:hAnsi="Tahoma" w:cs="Tahoma"/>
        </w:rPr>
      </w:pPr>
    </w:p>
    <w:p w:rsidR="007F1F36" w:rsidRDefault="00F82034" w:rsidP="007F1F36">
      <w:pPr>
        <w:spacing w:line="480" w:lineRule="auto"/>
        <w:jc w:val="both"/>
        <w:rPr>
          <w:rFonts w:ascii="Tahoma" w:eastAsia="Times New Roman" w:hAnsi="Tahoma" w:cs="Tahoma"/>
          <w:color w:val="333333"/>
          <w:shd w:val="clear" w:color="auto" w:fill="FFFFFF"/>
        </w:rPr>
      </w:pPr>
      <w:r>
        <w:rPr>
          <w:rFonts w:ascii="Tahoma" w:eastAsia="Times New Roman" w:hAnsi="Tahoma" w:cs="Tahoma"/>
        </w:rPr>
        <w:t>3</w:t>
      </w:r>
      <w:r w:rsidR="00401007" w:rsidRPr="007F1F36">
        <w:rPr>
          <w:rFonts w:ascii="Tahoma" w:eastAsia="Times New Roman" w:hAnsi="Tahoma" w:cs="Tahoma"/>
        </w:rPr>
        <w:t>.</w:t>
      </w:r>
      <w:r w:rsidR="00401007" w:rsidRPr="007F1F36">
        <w:rPr>
          <w:rFonts w:ascii="Tahoma" w:eastAsia="Times New Roman" w:hAnsi="Tahoma" w:cs="Tahoma"/>
        </w:rPr>
        <w:tab/>
        <w:t xml:space="preserve">But now, </w:t>
      </w:r>
      <w:r w:rsidR="007F1F36" w:rsidRPr="007F1F36">
        <w:rPr>
          <w:rFonts w:ascii="Tahoma" w:eastAsia="Times New Roman" w:hAnsi="Tahoma" w:cs="Tahoma"/>
          <w:iCs/>
          <w:color w:val="000000" w:themeColor="text1"/>
          <w:bdr w:val="none" w:sz="0" w:space="0" w:color="auto" w:frame="1"/>
          <w:shd w:val="clear" w:color="auto" w:fill="FFFFFF"/>
        </w:rPr>
        <w:t xml:space="preserve">in a stunning reversal of reputational fortune, </w:t>
      </w:r>
      <w:r w:rsidR="00401007" w:rsidRPr="007F1F36">
        <w:rPr>
          <w:rFonts w:ascii="Tahoma" w:eastAsia="Times New Roman" w:hAnsi="Tahoma" w:cs="Tahoma"/>
        </w:rPr>
        <w:t xml:space="preserve">in </w:t>
      </w:r>
      <w:r w:rsidR="007F1F36">
        <w:rPr>
          <w:rFonts w:ascii="Tahoma" w:eastAsia="Times New Roman" w:hAnsi="Tahoma" w:cs="Tahoma"/>
        </w:rPr>
        <w:t>‘</w:t>
      </w:r>
      <w:r w:rsidR="007F1F36" w:rsidRPr="007F1F36">
        <w:rPr>
          <w:rFonts w:ascii="Tahoma" w:eastAsia="Times New Roman" w:hAnsi="Tahoma" w:cs="Tahoma"/>
          <w:iCs/>
          <w:color w:val="000000" w:themeColor="text1"/>
          <w:bdr w:val="none" w:sz="0" w:space="0" w:color="auto" w:frame="1"/>
          <w:shd w:val="clear" w:color="auto" w:fill="FFFFFF"/>
        </w:rPr>
        <w:t>Go Set a Watchman’</w:t>
      </w:r>
      <w:r w:rsidR="008C0008">
        <w:rPr>
          <w:rStyle w:val="FootnoteReference"/>
          <w:rFonts w:ascii="Tahoma" w:eastAsia="Times New Roman" w:hAnsi="Tahoma" w:cs="Tahoma"/>
          <w:iCs/>
          <w:color w:val="000000" w:themeColor="text1"/>
          <w:bdr w:val="none" w:sz="0" w:space="0" w:color="auto" w:frame="1"/>
          <w:shd w:val="clear" w:color="auto" w:fill="FFFFFF"/>
        </w:rPr>
        <w:footnoteReference w:id="2"/>
      </w:r>
      <w:r w:rsidR="007F1F36">
        <w:rPr>
          <w:rFonts w:ascii="Tahoma" w:eastAsia="Times New Roman" w:hAnsi="Tahoma" w:cs="Tahoma"/>
          <w:iCs/>
          <w:color w:val="000000" w:themeColor="text1"/>
          <w:bdr w:val="none" w:sz="0" w:space="0" w:color="auto" w:frame="1"/>
          <w:shd w:val="clear" w:color="auto" w:fill="FFFFFF"/>
        </w:rPr>
        <w:t xml:space="preserve">, </w:t>
      </w:r>
      <w:r w:rsidR="00401007" w:rsidRPr="007F1F36">
        <w:rPr>
          <w:rFonts w:ascii="Tahoma" w:eastAsia="Times New Roman" w:hAnsi="Tahoma" w:cs="Tahoma"/>
        </w:rPr>
        <w:t xml:space="preserve">Harper Lee’s long awaited sequel to </w:t>
      </w:r>
      <w:r w:rsidR="00401007" w:rsidRPr="007F1F36">
        <w:rPr>
          <w:rFonts w:ascii="Tahoma" w:hAnsi="Tahoma" w:cs="Tahoma"/>
        </w:rPr>
        <w:t>‘</w:t>
      </w:r>
      <w:hyperlink r:id="rId9" w:history="1">
        <w:r w:rsidR="00401007" w:rsidRPr="007F1F36">
          <w:rPr>
            <w:rFonts w:ascii="Tahoma" w:eastAsia="Times New Roman" w:hAnsi="Tahoma" w:cs="Tahoma"/>
            <w:iCs/>
            <w:color w:val="000000" w:themeColor="text1"/>
            <w:bdr w:val="none" w:sz="0" w:space="0" w:color="auto" w:frame="1"/>
          </w:rPr>
          <w:t>To Kill a Mockingbird</w:t>
        </w:r>
      </w:hyperlink>
      <w:r w:rsidR="00401007" w:rsidRPr="007F1F36">
        <w:rPr>
          <w:rFonts w:ascii="Tahoma" w:eastAsia="Times New Roman" w:hAnsi="Tahoma" w:cs="Tahoma"/>
          <w:iCs/>
          <w:color w:val="000000" w:themeColor="text1"/>
          <w:bdr w:val="none" w:sz="0" w:space="0" w:color="auto" w:frame="1"/>
          <w:shd w:val="clear" w:color="auto" w:fill="FFFFFF"/>
        </w:rPr>
        <w:t xml:space="preserve">’, </w:t>
      </w:r>
      <w:r w:rsidR="007F1F36" w:rsidRPr="007F1F36">
        <w:rPr>
          <w:rFonts w:ascii="Tahoma" w:eastAsia="Times New Roman" w:hAnsi="Tahoma" w:cs="Tahoma"/>
          <w:iCs/>
          <w:color w:val="000000" w:themeColor="text1"/>
          <w:bdr w:val="none" w:sz="0" w:space="0" w:color="auto" w:frame="1"/>
          <w:shd w:val="clear" w:color="auto" w:fill="FFFFFF"/>
        </w:rPr>
        <w:t xml:space="preserve">Atticus Finch is </w:t>
      </w:r>
      <w:r w:rsidR="007F1F36" w:rsidRPr="007F1F36">
        <w:rPr>
          <w:rFonts w:ascii="Tahoma" w:eastAsia="Times New Roman" w:hAnsi="Tahoma" w:cs="Tahoma"/>
          <w:color w:val="333333"/>
          <w:shd w:val="clear" w:color="auto" w:fill="FFFFFF"/>
        </w:rPr>
        <w:t xml:space="preserve">depicted in later life as a racist who seems happy for segregation to continue in Alabama. </w:t>
      </w:r>
      <w:r w:rsidR="008C0008">
        <w:rPr>
          <w:rFonts w:ascii="Tahoma" w:eastAsia="Times New Roman" w:hAnsi="Tahoma" w:cs="Tahoma"/>
          <w:color w:val="333333"/>
          <w:shd w:val="clear" w:color="auto" w:fill="FFFFFF"/>
        </w:rPr>
        <w:t>It is as if, a</w:t>
      </w:r>
      <w:r w:rsidR="007F1F36" w:rsidRPr="007F1F36">
        <w:rPr>
          <w:rFonts w:ascii="Tahoma" w:eastAsia="Times New Roman" w:hAnsi="Tahoma" w:cs="Tahoma"/>
          <w:color w:val="333333"/>
          <w:shd w:val="clear" w:color="auto" w:fill="FFFFFF"/>
        </w:rPr>
        <w:t xml:space="preserve">s one commentator </w:t>
      </w:r>
      <w:r w:rsidR="00300684">
        <w:rPr>
          <w:rFonts w:ascii="Tahoma" w:eastAsia="Times New Roman" w:hAnsi="Tahoma" w:cs="Tahoma"/>
          <w:color w:val="333333"/>
          <w:shd w:val="clear" w:color="auto" w:fill="FFFFFF"/>
        </w:rPr>
        <w:t xml:space="preserve">was moved to </w:t>
      </w:r>
      <w:r w:rsidR="007F1F36" w:rsidRPr="007F1F36">
        <w:rPr>
          <w:rFonts w:ascii="Tahoma" w:eastAsia="Times New Roman" w:hAnsi="Tahoma" w:cs="Tahoma"/>
          <w:color w:val="333333"/>
          <w:shd w:val="clear" w:color="auto" w:fill="FFFFFF"/>
        </w:rPr>
        <w:t>observe, “</w:t>
      </w:r>
      <w:r w:rsidR="008C0008">
        <w:rPr>
          <w:rFonts w:ascii="Tahoma" w:eastAsia="Times New Roman" w:hAnsi="Tahoma" w:cs="Tahoma"/>
          <w:color w:val="333333"/>
          <w:shd w:val="clear" w:color="auto" w:fill="FFFFFF"/>
        </w:rPr>
        <w:t xml:space="preserve">… </w:t>
      </w:r>
      <w:r w:rsidR="007F1F36" w:rsidRPr="007F1F36">
        <w:rPr>
          <w:rFonts w:ascii="Tahoma" w:eastAsia="Times New Roman" w:hAnsi="Tahoma" w:cs="Tahoma"/>
          <w:color w:val="333333"/>
          <w:shd w:val="clear" w:color="auto" w:fill="FFFFFF"/>
        </w:rPr>
        <w:t>the Statue of Liberty had been discovered to have cloven hooves”</w:t>
      </w:r>
      <w:r w:rsidR="00D000FC">
        <w:rPr>
          <w:rStyle w:val="FootnoteReference"/>
          <w:rFonts w:ascii="Tahoma" w:eastAsia="Times New Roman" w:hAnsi="Tahoma" w:cs="Tahoma"/>
          <w:color w:val="333333"/>
          <w:shd w:val="clear" w:color="auto" w:fill="FFFFFF"/>
        </w:rPr>
        <w:footnoteReference w:id="3"/>
      </w:r>
      <w:r w:rsidR="007F1F36" w:rsidRPr="007F1F36">
        <w:rPr>
          <w:rFonts w:ascii="Tahoma" w:eastAsia="Times New Roman" w:hAnsi="Tahoma" w:cs="Tahoma"/>
          <w:color w:val="333333"/>
          <w:shd w:val="clear" w:color="auto" w:fill="FFFFFF"/>
        </w:rPr>
        <w:t>.</w:t>
      </w:r>
    </w:p>
    <w:p w:rsidR="00F82034" w:rsidRDefault="00F82034" w:rsidP="00F82034">
      <w:pPr>
        <w:jc w:val="both"/>
        <w:rPr>
          <w:rFonts w:ascii="Tahoma" w:eastAsia="Times New Roman" w:hAnsi="Tahoma" w:cs="Tahoma"/>
          <w:color w:val="333333"/>
          <w:shd w:val="clear" w:color="auto" w:fill="FFFFFF"/>
        </w:rPr>
      </w:pPr>
    </w:p>
    <w:p w:rsidR="00C212C3" w:rsidRDefault="00F82034" w:rsidP="00F82034">
      <w:pPr>
        <w:spacing w:line="480" w:lineRule="auto"/>
        <w:jc w:val="both"/>
        <w:rPr>
          <w:rFonts w:ascii="Tahoma" w:hAnsi="Tahoma" w:cs="Tahoma"/>
        </w:rPr>
      </w:pPr>
      <w:r>
        <w:rPr>
          <w:rFonts w:ascii="Tahoma" w:eastAsia="Times New Roman" w:hAnsi="Tahoma" w:cs="Tahoma"/>
          <w:color w:val="333333"/>
          <w:shd w:val="clear" w:color="auto" w:fill="FFFFFF"/>
        </w:rPr>
        <w:t>4.</w:t>
      </w:r>
      <w:r>
        <w:rPr>
          <w:rFonts w:ascii="Tahoma" w:eastAsia="Times New Roman" w:hAnsi="Tahoma" w:cs="Tahoma"/>
          <w:color w:val="333333"/>
          <w:shd w:val="clear" w:color="auto" w:fill="FFFFFF"/>
        </w:rPr>
        <w:tab/>
      </w:r>
      <w:r w:rsidR="00D76895">
        <w:rPr>
          <w:rFonts w:ascii="Tahoma" w:eastAsia="Times New Roman" w:hAnsi="Tahoma" w:cs="Tahoma"/>
          <w:color w:val="333333"/>
          <w:shd w:val="clear" w:color="auto" w:fill="FFFFFF"/>
        </w:rPr>
        <w:t>T</w:t>
      </w:r>
      <w:r>
        <w:rPr>
          <w:rFonts w:ascii="Tahoma" w:eastAsia="Times New Roman" w:hAnsi="Tahoma" w:cs="Tahoma"/>
          <w:color w:val="333333"/>
          <w:shd w:val="clear" w:color="auto" w:fill="FFFFFF"/>
        </w:rPr>
        <w:t>he story of what happened to Atticus Finch</w:t>
      </w:r>
      <w:r w:rsidR="00D76895">
        <w:rPr>
          <w:rFonts w:ascii="Tahoma" w:eastAsia="Times New Roman" w:hAnsi="Tahoma" w:cs="Tahoma"/>
          <w:color w:val="333333"/>
          <w:shd w:val="clear" w:color="auto" w:fill="FFFFFF"/>
        </w:rPr>
        <w:t>,</w:t>
      </w:r>
      <w:r>
        <w:rPr>
          <w:rFonts w:ascii="Tahoma" w:eastAsia="Times New Roman" w:hAnsi="Tahoma" w:cs="Tahoma"/>
          <w:color w:val="333333"/>
          <w:shd w:val="clear" w:color="auto" w:fill="FFFFFF"/>
        </w:rPr>
        <w:t xml:space="preserve"> </w:t>
      </w:r>
      <w:r w:rsidR="00AF02BC">
        <w:rPr>
          <w:rFonts w:ascii="Tahoma" w:eastAsia="Times New Roman" w:hAnsi="Tahoma" w:cs="Tahoma"/>
          <w:color w:val="333333"/>
          <w:shd w:val="clear" w:color="auto" w:fill="FFFFFF"/>
        </w:rPr>
        <w:t xml:space="preserve">though </w:t>
      </w:r>
      <w:r w:rsidR="001B427C">
        <w:rPr>
          <w:rFonts w:ascii="Tahoma" w:eastAsia="Times New Roman" w:hAnsi="Tahoma" w:cs="Tahoma"/>
          <w:color w:val="333333"/>
          <w:shd w:val="clear" w:color="auto" w:fill="FFFFFF"/>
        </w:rPr>
        <w:t>obviously</w:t>
      </w:r>
      <w:r>
        <w:rPr>
          <w:rFonts w:ascii="Tahoma" w:eastAsia="Times New Roman" w:hAnsi="Tahoma" w:cs="Tahoma"/>
          <w:color w:val="333333"/>
          <w:shd w:val="clear" w:color="auto" w:fill="FFFFFF"/>
        </w:rPr>
        <w:t xml:space="preserve"> one for </w:t>
      </w:r>
      <w:r w:rsidR="001B427C">
        <w:rPr>
          <w:rFonts w:ascii="Tahoma" w:eastAsia="Times New Roman" w:hAnsi="Tahoma" w:cs="Tahoma"/>
          <w:color w:val="333333"/>
          <w:shd w:val="clear" w:color="auto" w:fill="FFFFFF"/>
        </w:rPr>
        <w:t xml:space="preserve">a </w:t>
      </w:r>
      <w:r>
        <w:rPr>
          <w:rFonts w:ascii="Tahoma" w:eastAsia="Times New Roman" w:hAnsi="Tahoma" w:cs="Tahoma"/>
          <w:color w:val="333333"/>
          <w:shd w:val="clear" w:color="auto" w:fill="FFFFFF"/>
        </w:rPr>
        <w:t xml:space="preserve">different time and a distinctly different place, </w:t>
      </w:r>
      <w:r w:rsidR="001B427C">
        <w:rPr>
          <w:rFonts w:ascii="Tahoma" w:eastAsia="Times New Roman" w:hAnsi="Tahoma" w:cs="Tahoma"/>
          <w:color w:val="333333"/>
          <w:shd w:val="clear" w:color="auto" w:fill="FFFFFF"/>
        </w:rPr>
        <w:t xml:space="preserve">plainly </w:t>
      </w:r>
      <w:r>
        <w:rPr>
          <w:rFonts w:ascii="Tahoma" w:eastAsia="Times New Roman" w:hAnsi="Tahoma" w:cs="Tahoma"/>
          <w:color w:val="333333"/>
          <w:shd w:val="clear" w:color="auto" w:fill="FFFFFF"/>
        </w:rPr>
        <w:t>mimics</w:t>
      </w:r>
      <w:r w:rsidRPr="00881921">
        <w:rPr>
          <w:rFonts w:ascii="Tahoma" w:hAnsi="Tahoma" w:cs="Tahoma"/>
        </w:rPr>
        <w:t xml:space="preserve"> </w:t>
      </w:r>
      <w:r>
        <w:rPr>
          <w:rFonts w:ascii="Tahoma" w:hAnsi="Tahoma" w:cs="Tahoma"/>
        </w:rPr>
        <w:t>the</w:t>
      </w:r>
      <w:r w:rsidRPr="00881921">
        <w:rPr>
          <w:rFonts w:ascii="Tahoma" w:hAnsi="Tahoma" w:cs="Tahoma"/>
        </w:rPr>
        <w:t xml:space="preserve"> transformation</w:t>
      </w:r>
      <w:r>
        <w:rPr>
          <w:rFonts w:ascii="Tahoma" w:hAnsi="Tahoma" w:cs="Tahoma"/>
        </w:rPr>
        <w:t xml:space="preserve"> </w:t>
      </w:r>
      <w:r w:rsidR="001B427C">
        <w:rPr>
          <w:rFonts w:ascii="Tahoma" w:hAnsi="Tahoma" w:cs="Tahoma"/>
        </w:rPr>
        <w:t xml:space="preserve">in </w:t>
      </w:r>
      <w:r w:rsidR="00584D89">
        <w:rPr>
          <w:rFonts w:ascii="Tahoma" w:hAnsi="Tahoma" w:cs="Tahoma"/>
        </w:rPr>
        <w:t xml:space="preserve">the public eye in </w:t>
      </w:r>
      <w:r w:rsidR="001B427C">
        <w:rPr>
          <w:rFonts w:ascii="Tahoma" w:hAnsi="Tahoma" w:cs="Tahoma"/>
        </w:rPr>
        <w:t xml:space="preserve">the image </w:t>
      </w:r>
      <w:r>
        <w:rPr>
          <w:rFonts w:ascii="Tahoma" w:hAnsi="Tahoma" w:cs="Tahoma"/>
        </w:rPr>
        <w:t>of lawyers</w:t>
      </w:r>
      <w:r w:rsidR="00584D89">
        <w:rPr>
          <w:rFonts w:ascii="Tahoma" w:hAnsi="Tahoma" w:cs="Tahoma"/>
        </w:rPr>
        <w:t>,</w:t>
      </w:r>
      <w:r>
        <w:rPr>
          <w:rFonts w:ascii="Tahoma" w:hAnsi="Tahoma" w:cs="Tahoma"/>
        </w:rPr>
        <w:t xml:space="preserve"> </w:t>
      </w:r>
      <w:r w:rsidRPr="00881921">
        <w:rPr>
          <w:rFonts w:ascii="Tahoma" w:hAnsi="Tahoma" w:cs="Tahoma"/>
        </w:rPr>
        <w:t xml:space="preserve">from </w:t>
      </w:r>
      <w:r w:rsidR="00584D89">
        <w:rPr>
          <w:rFonts w:ascii="Tahoma" w:hAnsi="Tahoma" w:cs="Tahoma"/>
        </w:rPr>
        <w:t xml:space="preserve">that of crusaders for right, symbols of ethical conduct, if you like, </w:t>
      </w:r>
      <w:r w:rsidRPr="00881921">
        <w:rPr>
          <w:rFonts w:ascii="Tahoma" w:hAnsi="Tahoma" w:cs="Tahoma"/>
        </w:rPr>
        <w:t>to</w:t>
      </w:r>
      <w:r w:rsidR="001B427C">
        <w:rPr>
          <w:rFonts w:ascii="Tahoma" w:hAnsi="Tahoma" w:cs="Tahoma"/>
        </w:rPr>
        <w:t xml:space="preserve"> that of</w:t>
      </w:r>
      <w:r w:rsidRPr="00881921">
        <w:rPr>
          <w:rFonts w:ascii="Tahoma" w:hAnsi="Tahoma" w:cs="Tahoma"/>
        </w:rPr>
        <w:t xml:space="preserve"> cynical</w:t>
      </w:r>
      <w:r w:rsidR="00584D89">
        <w:rPr>
          <w:rFonts w:ascii="Tahoma" w:hAnsi="Tahoma" w:cs="Tahoma"/>
        </w:rPr>
        <w:t>, self-seeking</w:t>
      </w:r>
      <w:r w:rsidRPr="00881921">
        <w:rPr>
          <w:rFonts w:ascii="Tahoma" w:hAnsi="Tahoma" w:cs="Tahoma"/>
        </w:rPr>
        <w:t xml:space="preserve"> predators</w:t>
      </w:r>
      <w:r w:rsidR="001B427C">
        <w:rPr>
          <w:rFonts w:ascii="Tahoma" w:hAnsi="Tahoma" w:cs="Tahoma"/>
        </w:rPr>
        <w:t xml:space="preserve">. For </w:t>
      </w:r>
      <w:r w:rsidR="008C0008">
        <w:rPr>
          <w:rFonts w:ascii="Tahoma" w:hAnsi="Tahoma" w:cs="Tahoma"/>
        </w:rPr>
        <w:t xml:space="preserve">all </w:t>
      </w:r>
      <w:r w:rsidR="001B427C">
        <w:rPr>
          <w:rFonts w:ascii="Tahoma" w:hAnsi="Tahoma" w:cs="Tahoma"/>
        </w:rPr>
        <w:t>lawyers who believe</w:t>
      </w:r>
      <w:r w:rsidR="008C0008">
        <w:rPr>
          <w:rFonts w:ascii="Tahoma" w:hAnsi="Tahoma" w:cs="Tahoma"/>
        </w:rPr>
        <w:t xml:space="preserve"> that</w:t>
      </w:r>
      <w:r w:rsidR="001B427C">
        <w:rPr>
          <w:rFonts w:ascii="Tahoma" w:hAnsi="Tahoma" w:cs="Tahoma"/>
        </w:rPr>
        <w:t xml:space="preserve">, </w:t>
      </w:r>
      <w:r w:rsidR="008C0008">
        <w:rPr>
          <w:rFonts w:ascii="Tahoma" w:hAnsi="Tahoma" w:cs="Tahoma"/>
        </w:rPr>
        <w:t>as</w:t>
      </w:r>
      <w:r w:rsidR="001B427C">
        <w:rPr>
          <w:rFonts w:ascii="Tahoma" w:hAnsi="Tahoma" w:cs="Tahoma"/>
        </w:rPr>
        <w:t xml:space="preserve"> Dr Ali goes on to assert, “[t]he reality is that most lawyers are hard-working professionals who strive to uphold the honour and dignity of the profession</w:t>
      </w:r>
      <w:r w:rsidR="00300684">
        <w:rPr>
          <w:rFonts w:ascii="Tahoma" w:hAnsi="Tahoma" w:cs="Tahoma"/>
        </w:rPr>
        <w:t>”</w:t>
      </w:r>
      <w:r w:rsidR="001B427C">
        <w:rPr>
          <w:rFonts w:ascii="Tahoma" w:hAnsi="Tahoma" w:cs="Tahoma"/>
        </w:rPr>
        <w:t xml:space="preserve">, </w:t>
      </w:r>
      <w:r w:rsidR="00300684">
        <w:rPr>
          <w:rFonts w:ascii="Tahoma" w:hAnsi="Tahoma" w:cs="Tahoma"/>
        </w:rPr>
        <w:t>this</w:t>
      </w:r>
      <w:r w:rsidR="001B427C">
        <w:rPr>
          <w:rFonts w:ascii="Tahoma" w:hAnsi="Tahoma" w:cs="Tahoma"/>
        </w:rPr>
        <w:t xml:space="preserve"> </w:t>
      </w:r>
      <w:r w:rsidRPr="00881921">
        <w:rPr>
          <w:rFonts w:ascii="Tahoma" w:hAnsi="Tahoma" w:cs="Tahoma"/>
        </w:rPr>
        <w:t xml:space="preserve">must surely rank high among the saddest </w:t>
      </w:r>
      <w:r w:rsidR="0065123A">
        <w:rPr>
          <w:rFonts w:ascii="Tahoma" w:hAnsi="Tahoma" w:cs="Tahoma"/>
        </w:rPr>
        <w:t>transformations</w:t>
      </w:r>
      <w:r w:rsidRPr="00881921">
        <w:rPr>
          <w:rFonts w:ascii="Tahoma" w:hAnsi="Tahoma" w:cs="Tahoma"/>
        </w:rPr>
        <w:t xml:space="preserve"> of our time. </w:t>
      </w:r>
      <w:r w:rsidR="001E1555">
        <w:rPr>
          <w:rFonts w:ascii="Tahoma" w:hAnsi="Tahoma" w:cs="Tahoma"/>
        </w:rPr>
        <w:t>So, as Professor Jonathan Herring has observed</w:t>
      </w:r>
      <w:r w:rsidR="001E1555">
        <w:rPr>
          <w:rStyle w:val="FootnoteReference"/>
          <w:rFonts w:ascii="Tahoma" w:hAnsi="Tahoma" w:cs="Tahoma"/>
        </w:rPr>
        <w:footnoteReference w:id="4"/>
      </w:r>
      <w:r w:rsidR="001E1555">
        <w:rPr>
          <w:rFonts w:ascii="Tahoma" w:hAnsi="Tahoma" w:cs="Tahoma"/>
        </w:rPr>
        <w:t>, “[a]lthough the phrase ‘lawyers’ ethics’ itself might bring a smile to the face of some, the issue is extremely important”.</w:t>
      </w:r>
    </w:p>
    <w:p w:rsidR="00C212C3" w:rsidRDefault="00C212C3" w:rsidP="00C212C3">
      <w:pPr>
        <w:jc w:val="both"/>
        <w:rPr>
          <w:rFonts w:ascii="Tahoma" w:hAnsi="Tahoma" w:cs="Tahoma"/>
        </w:rPr>
      </w:pPr>
    </w:p>
    <w:p w:rsidR="00F82034" w:rsidRDefault="00C212C3" w:rsidP="00F82034">
      <w:pPr>
        <w:spacing w:line="480" w:lineRule="auto"/>
        <w:jc w:val="both"/>
        <w:rPr>
          <w:rFonts w:ascii="Tahoma" w:hAnsi="Tahoma" w:cs="Tahoma"/>
        </w:rPr>
      </w:pPr>
      <w:r>
        <w:rPr>
          <w:rFonts w:ascii="Tahoma" w:hAnsi="Tahoma" w:cs="Tahoma"/>
        </w:rPr>
        <w:lastRenderedPageBreak/>
        <w:t>5.</w:t>
      </w:r>
      <w:r>
        <w:rPr>
          <w:rFonts w:ascii="Tahoma" w:hAnsi="Tahoma" w:cs="Tahoma"/>
        </w:rPr>
        <w:tab/>
      </w:r>
      <w:r w:rsidR="001E1555">
        <w:rPr>
          <w:rFonts w:ascii="Tahoma" w:hAnsi="Tahoma" w:cs="Tahoma"/>
        </w:rPr>
        <w:t xml:space="preserve">It therefore </w:t>
      </w:r>
      <w:r w:rsidR="000D0D0D">
        <w:rPr>
          <w:rFonts w:ascii="Tahoma" w:hAnsi="Tahoma" w:cs="Tahoma"/>
        </w:rPr>
        <w:t>seems to me</w:t>
      </w:r>
      <w:r w:rsidR="001E1555">
        <w:rPr>
          <w:rFonts w:ascii="Tahoma" w:hAnsi="Tahoma" w:cs="Tahoma"/>
        </w:rPr>
        <w:t xml:space="preserve"> that</w:t>
      </w:r>
      <w:r w:rsidR="000D0D0D">
        <w:rPr>
          <w:rFonts w:ascii="Tahoma" w:hAnsi="Tahoma" w:cs="Tahoma"/>
        </w:rPr>
        <w:t xml:space="preserve"> the challenge for all lawyers who continue to </w:t>
      </w:r>
      <w:r w:rsidR="007C45A0">
        <w:rPr>
          <w:rFonts w:ascii="Tahoma" w:hAnsi="Tahoma" w:cs="Tahoma"/>
        </w:rPr>
        <w:t>embrace</w:t>
      </w:r>
      <w:r w:rsidR="000D0D0D">
        <w:rPr>
          <w:rFonts w:ascii="Tahoma" w:hAnsi="Tahoma" w:cs="Tahoma"/>
        </w:rPr>
        <w:t xml:space="preserve"> and espouse the conception of law as an ethical and noble profession</w:t>
      </w:r>
      <w:r w:rsidR="007C45A0">
        <w:rPr>
          <w:rFonts w:ascii="Tahoma" w:hAnsi="Tahoma" w:cs="Tahoma"/>
        </w:rPr>
        <w:t xml:space="preserve"> </w:t>
      </w:r>
      <w:r w:rsidR="000D0D0D">
        <w:rPr>
          <w:rFonts w:ascii="Tahoma" w:hAnsi="Tahoma" w:cs="Tahoma"/>
        </w:rPr>
        <w:t xml:space="preserve">is </w:t>
      </w:r>
      <w:r w:rsidR="00075AEE">
        <w:rPr>
          <w:rFonts w:ascii="Tahoma" w:hAnsi="Tahoma" w:cs="Tahoma"/>
        </w:rPr>
        <w:t xml:space="preserve">how </w:t>
      </w:r>
      <w:r w:rsidR="000D0D0D">
        <w:rPr>
          <w:rFonts w:ascii="Tahoma" w:hAnsi="Tahoma" w:cs="Tahoma"/>
        </w:rPr>
        <w:t xml:space="preserve">to </w:t>
      </w:r>
      <w:r w:rsidR="00584D89">
        <w:rPr>
          <w:rFonts w:ascii="Tahoma" w:hAnsi="Tahoma" w:cs="Tahoma"/>
        </w:rPr>
        <w:t xml:space="preserve">ensure that </w:t>
      </w:r>
      <w:r w:rsidR="00C208D2">
        <w:rPr>
          <w:rFonts w:ascii="Tahoma" w:hAnsi="Tahoma" w:cs="Tahoma"/>
        </w:rPr>
        <w:t>our</w:t>
      </w:r>
      <w:r w:rsidR="000D0D0D">
        <w:rPr>
          <w:rFonts w:ascii="Tahoma" w:hAnsi="Tahoma" w:cs="Tahoma"/>
        </w:rPr>
        <w:t xml:space="preserve"> lofty vision </w:t>
      </w:r>
      <w:r w:rsidR="00075AEE">
        <w:rPr>
          <w:rFonts w:ascii="Tahoma" w:hAnsi="Tahoma" w:cs="Tahoma"/>
        </w:rPr>
        <w:t>of ourselves</w:t>
      </w:r>
      <w:r w:rsidR="00584D89">
        <w:rPr>
          <w:rFonts w:ascii="Tahoma" w:hAnsi="Tahoma" w:cs="Tahoma"/>
        </w:rPr>
        <w:t xml:space="preserve"> remains</w:t>
      </w:r>
      <w:r w:rsidR="00075AEE">
        <w:rPr>
          <w:rFonts w:ascii="Tahoma" w:hAnsi="Tahoma" w:cs="Tahoma"/>
        </w:rPr>
        <w:t xml:space="preserve"> </w:t>
      </w:r>
      <w:r w:rsidR="00584D89">
        <w:rPr>
          <w:rFonts w:ascii="Tahoma" w:hAnsi="Tahoma" w:cs="Tahoma"/>
        </w:rPr>
        <w:t>a reality</w:t>
      </w:r>
      <w:r w:rsidR="007C45A0">
        <w:rPr>
          <w:rFonts w:ascii="Tahoma" w:hAnsi="Tahoma" w:cs="Tahoma"/>
        </w:rPr>
        <w:t>,</w:t>
      </w:r>
      <w:r w:rsidR="00584D89">
        <w:rPr>
          <w:rFonts w:ascii="Tahoma" w:hAnsi="Tahoma" w:cs="Tahoma"/>
        </w:rPr>
        <w:t xml:space="preserve"> both </w:t>
      </w:r>
      <w:r w:rsidR="007C45A0">
        <w:rPr>
          <w:rFonts w:ascii="Tahoma" w:hAnsi="Tahoma" w:cs="Tahoma"/>
        </w:rPr>
        <w:t xml:space="preserve">as a matter of </w:t>
      </w:r>
      <w:r w:rsidR="00584D89">
        <w:rPr>
          <w:rFonts w:ascii="Tahoma" w:hAnsi="Tahoma" w:cs="Tahoma"/>
        </w:rPr>
        <w:t xml:space="preserve">fact and </w:t>
      </w:r>
      <w:r w:rsidR="007C45A0">
        <w:rPr>
          <w:rFonts w:ascii="Tahoma" w:hAnsi="Tahoma" w:cs="Tahoma"/>
        </w:rPr>
        <w:t>in the</w:t>
      </w:r>
      <w:r w:rsidR="00584D89">
        <w:rPr>
          <w:rFonts w:ascii="Tahoma" w:hAnsi="Tahoma" w:cs="Tahoma"/>
        </w:rPr>
        <w:t xml:space="preserve"> perception</w:t>
      </w:r>
      <w:r w:rsidR="007C45A0">
        <w:rPr>
          <w:rFonts w:ascii="Tahoma" w:hAnsi="Tahoma" w:cs="Tahoma"/>
        </w:rPr>
        <w:t xml:space="preserve"> of the public</w:t>
      </w:r>
      <w:r w:rsidR="00584D89">
        <w:rPr>
          <w:rFonts w:ascii="Tahoma" w:hAnsi="Tahoma" w:cs="Tahoma"/>
        </w:rPr>
        <w:t>.</w:t>
      </w:r>
      <w:r w:rsidR="000D0D0D">
        <w:rPr>
          <w:rFonts w:ascii="Tahoma" w:hAnsi="Tahoma" w:cs="Tahoma"/>
        </w:rPr>
        <w:t xml:space="preserve"> This </w:t>
      </w:r>
      <w:r w:rsidR="007C45A0">
        <w:rPr>
          <w:rFonts w:ascii="Tahoma" w:hAnsi="Tahoma" w:cs="Tahoma"/>
        </w:rPr>
        <w:t xml:space="preserve">must </w:t>
      </w:r>
      <w:r w:rsidR="000D0D0D">
        <w:rPr>
          <w:rFonts w:ascii="Tahoma" w:hAnsi="Tahoma" w:cs="Tahoma"/>
        </w:rPr>
        <w:t xml:space="preserve">necessarily involve a keen </w:t>
      </w:r>
      <w:r w:rsidR="007D6946">
        <w:rPr>
          <w:rFonts w:ascii="Tahoma" w:hAnsi="Tahoma" w:cs="Tahoma"/>
        </w:rPr>
        <w:t>appreciation</w:t>
      </w:r>
      <w:r w:rsidR="000D0D0D">
        <w:rPr>
          <w:rFonts w:ascii="Tahoma" w:hAnsi="Tahoma" w:cs="Tahoma"/>
        </w:rPr>
        <w:t xml:space="preserve"> of</w:t>
      </w:r>
      <w:r w:rsidR="00075AEE">
        <w:rPr>
          <w:rFonts w:ascii="Tahoma" w:hAnsi="Tahoma" w:cs="Tahoma"/>
        </w:rPr>
        <w:t xml:space="preserve"> </w:t>
      </w:r>
      <w:r w:rsidR="00984F12">
        <w:rPr>
          <w:rFonts w:ascii="Tahoma" w:hAnsi="Tahoma" w:cs="Tahoma"/>
        </w:rPr>
        <w:t>a number of factors, including, but obviously not limited to</w:t>
      </w:r>
      <w:r w:rsidR="00E63675">
        <w:rPr>
          <w:rFonts w:ascii="Tahoma" w:hAnsi="Tahoma" w:cs="Tahoma"/>
        </w:rPr>
        <w:t>,</w:t>
      </w:r>
      <w:r w:rsidR="00984F12">
        <w:rPr>
          <w:rFonts w:ascii="Tahoma" w:hAnsi="Tahoma" w:cs="Tahoma"/>
        </w:rPr>
        <w:t xml:space="preserve"> </w:t>
      </w:r>
      <w:r w:rsidR="007D6946">
        <w:rPr>
          <w:rFonts w:ascii="Tahoma" w:hAnsi="Tahoma" w:cs="Tahoma"/>
        </w:rPr>
        <w:t xml:space="preserve">the </w:t>
      </w:r>
      <w:r w:rsidR="00E63675">
        <w:rPr>
          <w:rFonts w:ascii="Tahoma" w:hAnsi="Tahoma" w:cs="Tahoma"/>
        </w:rPr>
        <w:t>significant</w:t>
      </w:r>
      <w:r w:rsidR="007D6946">
        <w:rPr>
          <w:rFonts w:ascii="Tahoma" w:hAnsi="Tahoma" w:cs="Tahoma"/>
        </w:rPr>
        <w:t xml:space="preserve"> role of ethics in the maintenance and promotion of the rule of law; the </w:t>
      </w:r>
      <w:r w:rsidR="00075AEE">
        <w:rPr>
          <w:rFonts w:ascii="Tahoma" w:hAnsi="Tahoma" w:cs="Tahoma"/>
        </w:rPr>
        <w:t xml:space="preserve">need to </w:t>
      </w:r>
      <w:r w:rsidR="007D6946">
        <w:rPr>
          <w:rFonts w:ascii="Tahoma" w:hAnsi="Tahoma" w:cs="Tahoma"/>
        </w:rPr>
        <w:t xml:space="preserve">keep the actual content of ethical rules under constant review </w:t>
      </w:r>
      <w:r w:rsidR="00075AEE">
        <w:rPr>
          <w:rFonts w:ascii="Tahoma" w:hAnsi="Tahoma" w:cs="Tahoma"/>
        </w:rPr>
        <w:t xml:space="preserve">to ensure their continued relevance </w:t>
      </w:r>
      <w:r w:rsidR="007D6946">
        <w:rPr>
          <w:rFonts w:ascii="Tahoma" w:hAnsi="Tahoma" w:cs="Tahoma"/>
        </w:rPr>
        <w:t xml:space="preserve">in the face of </w:t>
      </w:r>
      <w:r w:rsidR="00075AEE">
        <w:rPr>
          <w:rFonts w:ascii="Tahoma" w:hAnsi="Tahoma" w:cs="Tahoma"/>
        </w:rPr>
        <w:t>ever emerging new</w:t>
      </w:r>
      <w:r w:rsidR="007D6946">
        <w:rPr>
          <w:rFonts w:ascii="Tahoma" w:hAnsi="Tahoma" w:cs="Tahoma"/>
        </w:rPr>
        <w:t xml:space="preserve"> realities; </w:t>
      </w:r>
      <w:r w:rsidR="00075AEE">
        <w:rPr>
          <w:rFonts w:ascii="Tahoma" w:hAnsi="Tahoma" w:cs="Tahoma"/>
        </w:rPr>
        <w:t>the imperative of ensuring that our law facult</w:t>
      </w:r>
      <w:r w:rsidR="00C208D2">
        <w:rPr>
          <w:rFonts w:ascii="Tahoma" w:hAnsi="Tahoma" w:cs="Tahoma"/>
        </w:rPr>
        <w:t>ies’</w:t>
      </w:r>
      <w:r w:rsidR="00075AEE">
        <w:rPr>
          <w:rFonts w:ascii="Tahoma" w:hAnsi="Tahoma" w:cs="Tahoma"/>
        </w:rPr>
        <w:t xml:space="preserve"> and law school</w:t>
      </w:r>
      <w:r w:rsidR="00C208D2">
        <w:rPr>
          <w:rFonts w:ascii="Tahoma" w:hAnsi="Tahoma" w:cs="Tahoma"/>
        </w:rPr>
        <w:t>s’</w:t>
      </w:r>
      <w:r w:rsidR="00075AEE">
        <w:rPr>
          <w:rFonts w:ascii="Tahoma" w:hAnsi="Tahoma" w:cs="Tahoma"/>
        </w:rPr>
        <w:t xml:space="preserve"> curricula adequately reflect the centrality of ethics to </w:t>
      </w:r>
      <w:r w:rsidR="00900AE6">
        <w:rPr>
          <w:rFonts w:ascii="Tahoma" w:hAnsi="Tahoma" w:cs="Tahoma"/>
        </w:rPr>
        <w:t>the practice of law</w:t>
      </w:r>
      <w:r w:rsidR="00984F12">
        <w:rPr>
          <w:rFonts w:ascii="Tahoma" w:hAnsi="Tahoma" w:cs="Tahoma"/>
        </w:rPr>
        <w:t xml:space="preserve">; and the </w:t>
      </w:r>
      <w:r w:rsidR="00E63675">
        <w:rPr>
          <w:rFonts w:ascii="Tahoma" w:hAnsi="Tahoma" w:cs="Tahoma"/>
        </w:rPr>
        <w:t>critical importance of</w:t>
      </w:r>
      <w:r w:rsidR="00984F12">
        <w:rPr>
          <w:rFonts w:ascii="Tahoma" w:hAnsi="Tahoma" w:cs="Tahoma"/>
        </w:rPr>
        <w:t xml:space="preserve"> a robust programme of continuing legal education, or continuing legal professional development</w:t>
      </w:r>
      <w:r w:rsidR="007C45A0">
        <w:rPr>
          <w:rFonts w:ascii="Tahoma" w:hAnsi="Tahoma" w:cs="Tahoma"/>
        </w:rPr>
        <w:t>,</w:t>
      </w:r>
      <w:r w:rsidR="00E63675">
        <w:rPr>
          <w:rFonts w:ascii="Tahoma" w:hAnsi="Tahoma" w:cs="Tahoma"/>
        </w:rPr>
        <w:t xml:space="preserve"> for lawyers</w:t>
      </w:r>
      <w:r w:rsidR="00900AE6">
        <w:rPr>
          <w:rFonts w:ascii="Tahoma" w:hAnsi="Tahoma" w:cs="Tahoma"/>
        </w:rPr>
        <w:t>.</w:t>
      </w:r>
      <w:r w:rsidR="000D0D0D">
        <w:rPr>
          <w:rFonts w:ascii="Tahoma" w:hAnsi="Tahoma" w:cs="Tahoma"/>
        </w:rPr>
        <w:t xml:space="preserve"> </w:t>
      </w:r>
    </w:p>
    <w:p w:rsidR="000D0D0D" w:rsidRDefault="000D0D0D" w:rsidP="000D0D0D">
      <w:pPr>
        <w:jc w:val="both"/>
        <w:rPr>
          <w:rFonts w:ascii="Tahoma" w:hAnsi="Tahoma" w:cs="Tahoma"/>
        </w:rPr>
      </w:pPr>
    </w:p>
    <w:p w:rsidR="006950B5" w:rsidRDefault="006950B5" w:rsidP="006950B5">
      <w:pPr>
        <w:spacing w:line="480" w:lineRule="auto"/>
        <w:jc w:val="both"/>
        <w:rPr>
          <w:rFonts w:ascii="Tahoma" w:hAnsi="Tahoma" w:cs="Tahoma"/>
        </w:rPr>
      </w:pPr>
      <w:r w:rsidRPr="001D3FA3">
        <w:rPr>
          <w:rFonts w:ascii="Tahoma" w:hAnsi="Tahoma" w:cs="Tahoma"/>
        </w:rPr>
        <w:t>6.</w:t>
      </w:r>
      <w:r w:rsidRPr="001D3FA3">
        <w:rPr>
          <w:rFonts w:ascii="Tahoma" w:hAnsi="Tahoma" w:cs="Tahoma"/>
        </w:rPr>
        <w:tab/>
        <w:t xml:space="preserve">In this last regard, one </w:t>
      </w:r>
      <w:r w:rsidR="00183339">
        <w:rPr>
          <w:rFonts w:ascii="Tahoma" w:hAnsi="Tahoma" w:cs="Tahoma"/>
        </w:rPr>
        <w:t>important</w:t>
      </w:r>
      <w:r w:rsidRPr="001D3FA3">
        <w:rPr>
          <w:rFonts w:ascii="Tahoma" w:hAnsi="Tahoma" w:cs="Tahoma"/>
        </w:rPr>
        <w:t xml:space="preserve"> aspect of the contemporary context that needs to be kept in mind is the </w:t>
      </w:r>
      <w:r w:rsidR="00183339">
        <w:rPr>
          <w:rFonts w:ascii="Tahoma" w:hAnsi="Tahoma" w:cs="Tahoma"/>
        </w:rPr>
        <w:t>well-known</w:t>
      </w:r>
      <w:r w:rsidR="00122B6B">
        <w:rPr>
          <w:rFonts w:ascii="Tahoma" w:hAnsi="Tahoma" w:cs="Tahoma"/>
        </w:rPr>
        <w:t xml:space="preserve"> (some would say </w:t>
      </w:r>
      <w:r w:rsidRPr="001D3FA3">
        <w:rPr>
          <w:rFonts w:ascii="Tahoma" w:hAnsi="Tahoma" w:cs="Tahoma"/>
        </w:rPr>
        <w:t>notorious</w:t>
      </w:r>
      <w:r w:rsidR="00122B6B">
        <w:rPr>
          <w:rFonts w:ascii="Tahoma" w:hAnsi="Tahoma" w:cs="Tahoma"/>
        </w:rPr>
        <w:t>)</w:t>
      </w:r>
      <w:r w:rsidRPr="001D3FA3">
        <w:rPr>
          <w:rFonts w:ascii="Tahoma" w:hAnsi="Tahoma" w:cs="Tahoma"/>
        </w:rPr>
        <w:t xml:space="preserve"> fact that the number of lawyers being admitted to practice throughout the region </w:t>
      </w:r>
      <w:r w:rsidR="00122B6B">
        <w:rPr>
          <w:rFonts w:ascii="Tahoma" w:hAnsi="Tahoma" w:cs="Tahoma"/>
        </w:rPr>
        <w:t>annually</w:t>
      </w:r>
      <w:r w:rsidRPr="001D3FA3">
        <w:rPr>
          <w:rFonts w:ascii="Tahoma" w:hAnsi="Tahoma" w:cs="Tahoma"/>
        </w:rPr>
        <w:t xml:space="preserve"> has been increasing steadily, in some cases quite dramatically, over the last several years. </w:t>
      </w:r>
      <w:r w:rsidR="00122B6B">
        <w:rPr>
          <w:rFonts w:ascii="Tahoma" w:hAnsi="Tahoma" w:cs="Tahoma"/>
        </w:rPr>
        <w:t>T</w:t>
      </w:r>
      <w:r w:rsidRPr="001D3FA3">
        <w:rPr>
          <w:rFonts w:ascii="Tahoma" w:hAnsi="Tahoma" w:cs="Tahoma"/>
        </w:rPr>
        <w:t>he experience of the last 10 years in nine regional jurisdictions suffices to demonstrate the position:</w:t>
      </w:r>
      <w:r w:rsidR="00122B6B">
        <w:rPr>
          <w:rStyle w:val="FootnoteReference"/>
          <w:rFonts w:ascii="Tahoma" w:hAnsi="Tahoma" w:cs="Tahoma"/>
        </w:rPr>
        <w:footnoteReference w:id="5"/>
      </w:r>
    </w:p>
    <w:p w:rsidR="006950B5" w:rsidRPr="001D3FA3" w:rsidRDefault="006950B5" w:rsidP="006950B5">
      <w:pPr>
        <w:spacing w:line="360" w:lineRule="auto"/>
        <w:jc w:val="both"/>
        <w:rPr>
          <w:rFonts w:ascii="Tahoma" w:hAnsi="Tahoma" w:cs="Tahoma"/>
        </w:rPr>
      </w:pPr>
    </w:p>
    <w:tbl>
      <w:tblPr>
        <w:tblStyle w:val="TableGrid"/>
        <w:tblW w:w="0" w:type="auto"/>
        <w:tblInd w:w="738" w:type="dxa"/>
        <w:tblLook w:val="04A0" w:firstRow="1" w:lastRow="0" w:firstColumn="1" w:lastColumn="0" w:noHBand="0" w:noVBand="1"/>
      </w:tblPr>
      <w:tblGrid>
        <w:gridCol w:w="2700"/>
        <w:gridCol w:w="1590"/>
        <w:gridCol w:w="1590"/>
        <w:gridCol w:w="1860"/>
      </w:tblGrid>
      <w:tr w:rsidR="006950B5" w:rsidRPr="001D3FA3" w:rsidTr="006B336B">
        <w:trPr>
          <w:trHeight w:val="728"/>
        </w:trPr>
        <w:tc>
          <w:tcPr>
            <w:tcW w:w="2700" w:type="dxa"/>
            <w:shd w:val="clear" w:color="auto" w:fill="E7E6E6" w:themeFill="background2"/>
            <w:vAlign w:val="bottom"/>
          </w:tcPr>
          <w:p w:rsidR="006950B5" w:rsidRPr="001D3FA3" w:rsidRDefault="006950B5" w:rsidP="006B336B">
            <w:pPr>
              <w:spacing w:line="480" w:lineRule="auto"/>
              <w:rPr>
                <w:rFonts w:ascii="Tahoma" w:hAnsi="Tahoma" w:cs="Tahoma"/>
              </w:rPr>
            </w:pPr>
            <w:r w:rsidRPr="001D3FA3">
              <w:rPr>
                <w:rFonts w:ascii="Tahoma" w:eastAsia="Times New Roman" w:hAnsi="Tahoma" w:cs="Tahoma"/>
                <w:b/>
              </w:rPr>
              <w:t>COUNTRY</w:t>
            </w:r>
          </w:p>
        </w:tc>
        <w:tc>
          <w:tcPr>
            <w:tcW w:w="1590" w:type="dxa"/>
            <w:shd w:val="clear" w:color="auto" w:fill="E7E6E6" w:themeFill="background2"/>
            <w:vAlign w:val="bottom"/>
          </w:tcPr>
          <w:p w:rsidR="006950B5" w:rsidRPr="001D3FA3" w:rsidRDefault="006950B5" w:rsidP="006B336B">
            <w:pPr>
              <w:spacing w:line="480" w:lineRule="auto"/>
              <w:jc w:val="right"/>
              <w:rPr>
                <w:rFonts w:ascii="Tahoma" w:hAnsi="Tahoma" w:cs="Tahoma"/>
              </w:rPr>
            </w:pPr>
            <w:r w:rsidRPr="001D3FA3">
              <w:rPr>
                <w:rFonts w:ascii="Tahoma" w:eastAsia="Times New Roman" w:hAnsi="Tahoma" w:cs="Tahoma"/>
                <w:b/>
              </w:rPr>
              <w:t>2006</w:t>
            </w:r>
          </w:p>
        </w:tc>
        <w:tc>
          <w:tcPr>
            <w:tcW w:w="1590" w:type="dxa"/>
            <w:shd w:val="clear" w:color="auto" w:fill="E7E6E6" w:themeFill="background2"/>
            <w:vAlign w:val="bottom"/>
          </w:tcPr>
          <w:p w:rsidR="006950B5" w:rsidRPr="001D3FA3" w:rsidRDefault="006950B5" w:rsidP="006B336B">
            <w:pPr>
              <w:spacing w:line="480" w:lineRule="auto"/>
              <w:jc w:val="right"/>
              <w:rPr>
                <w:rFonts w:ascii="Tahoma" w:hAnsi="Tahoma" w:cs="Tahoma"/>
              </w:rPr>
            </w:pPr>
            <w:r w:rsidRPr="001D3FA3">
              <w:rPr>
                <w:rFonts w:ascii="Tahoma" w:eastAsia="Times New Roman" w:hAnsi="Tahoma" w:cs="Tahoma"/>
                <w:b/>
              </w:rPr>
              <w:t>2016</w:t>
            </w:r>
          </w:p>
        </w:tc>
        <w:tc>
          <w:tcPr>
            <w:tcW w:w="1860" w:type="dxa"/>
            <w:shd w:val="clear" w:color="auto" w:fill="E7E6E6" w:themeFill="background2"/>
            <w:vAlign w:val="bottom"/>
          </w:tcPr>
          <w:p w:rsidR="006950B5" w:rsidRPr="001D3FA3" w:rsidRDefault="006950B5" w:rsidP="006B336B">
            <w:pPr>
              <w:spacing w:line="480" w:lineRule="auto"/>
              <w:jc w:val="center"/>
              <w:rPr>
                <w:rFonts w:ascii="Tahoma" w:hAnsi="Tahoma" w:cs="Tahoma"/>
              </w:rPr>
            </w:pPr>
            <w:r w:rsidRPr="001D3FA3">
              <w:rPr>
                <w:rFonts w:ascii="Tahoma" w:eastAsia="Times New Roman" w:hAnsi="Tahoma" w:cs="Tahoma"/>
                <w:b/>
              </w:rPr>
              <w:t>% INCREASE</w:t>
            </w:r>
          </w:p>
        </w:tc>
      </w:tr>
      <w:tr w:rsidR="006950B5" w:rsidRPr="001D3FA3" w:rsidTr="006B336B">
        <w:tc>
          <w:tcPr>
            <w:tcW w:w="2700" w:type="dxa"/>
          </w:tcPr>
          <w:p w:rsidR="006950B5" w:rsidRPr="001D3FA3" w:rsidRDefault="006950B5" w:rsidP="006B336B">
            <w:pPr>
              <w:spacing w:line="480" w:lineRule="auto"/>
              <w:jc w:val="both"/>
              <w:rPr>
                <w:rFonts w:ascii="Tahoma" w:eastAsia="Times New Roman" w:hAnsi="Tahoma" w:cs="Tahoma"/>
              </w:rPr>
            </w:pPr>
            <w:r w:rsidRPr="001D3FA3">
              <w:rPr>
                <w:rFonts w:ascii="Tahoma" w:eastAsia="Times New Roman" w:hAnsi="Tahoma" w:cs="Tahoma"/>
              </w:rPr>
              <w:t>ANGUILLA</w:t>
            </w:r>
          </w:p>
        </w:tc>
        <w:tc>
          <w:tcPr>
            <w:tcW w:w="1590" w:type="dxa"/>
          </w:tcPr>
          <w:p w:rsidR="006950B5" w:rsidRPr="001D3FA3" w:rsidRDefault="006950B5" w:rsidP="006B336B">
            <w:pPr>
              <w:spacing w:line="480" w:lineRule="auto"/>
              <w:jc w:val="right"/>
              <w:rPr>
                <w:rFonts w:ascii="Tahoma" w:hAnsi="Tahoma" w:cs="Tahoma"/>
              </w:rPr>
            </w:pPr>
            <w:r w:rsidRPr="001D3FA3">
              <w:rPr>
                <w:rFonts w:ascii="Tahoma" w:hAnsi="Tahoma" w:cs="Tahoma"/>
              </w:rPr>
              <w:t>217</w:t>
            </w:r>
          </w:p>
        </w:tc>
        <w:tc>
          <w:tcPr>
            <w:tcW w:w="1590" w:type="dxa"/>
          </w:tcPr>
          <w:p w:rsidR="006950B5" w:rsidRPr="001D3FA3" w:rsidRDefault="006950B5" w:rsidP="006B336B">
            <w:pPr>
              <w:spacing w:line="480" w:lineRule="auto"/>
              <w:jc w:val="right"/>
              <w:rPr>
                <w:rFonts w:ascii="Tahoma" w:hAnsi="Tahoma" w:cs="Tahoma"/>
              </w:rPr>
            </w:pPr>
            <w:r w:rsidRPr="001D3FA3">
              <w:rPr>
                <w:rFonts w:ascii="Tahoma" w:hAnsi="Tahoma" w:cs="Tahoma"/>
              </w:rPr>
              <w:t>328</w:t>
            </w:r>
          </w:p>
        </w:tc>
        <w:tc>
          <w:tcPr>
            <w:tcW w:w="1860" w:type="dxa"/>
          </w:tcPr>
          <w:p w:rsidR="006950B5" w:rsidRPr="001D3FA3" w:rsidRDefault="006950B5" w:rsidP="006B336B">
            <w:pPr>
              <w:spacing w:line="480" w:lineRule="auto"/>
              <w:jc w:val="right"/>
              <w:rPr>
                <w:rFonts w:ascii="Tahoma" w:hAnsi="Tahoma" w:cs="Tahoma"/>
              </w:rPr>
            </w:pPr>
            <w:r>
              <w:rPr>
                <w:rFonts w:ascii="Tahoma" w:hAnsi="Tahoma" w:cs="Tahoma"/>
              </w:rPr>
              <w:t>51</w:t>
            </w:r>
            <w:r w:rsidRPr="001D3FA3">
              <w:rPr>
                <w:rFonts w:ascii="Tahoma" w:hAnsi="Tahoma" w:cs="Tahoma"/>
              </w:rPr>
              <w:t>%</w:t>
            </w:r>
          </w:p>
        </w:tc>
      </w:tr>
      <w:tr w:rsidR="006950B5" w:rsidRPr="001D3FA3" w:rsidTr="006B336B">
        <w:tc>
          <w:tcPr>
            <w:tcW w:w="2700" w:type="dxa"/>
          </w:tcPr>
          <w:p w:rsidR="006950B5" w:rsidRPr="001D3FA3" w:rsidRDefault="006950B5" w:rsidP="006B336B">
            <w:pPr>
              <w:spacing w:line="480" w:lineRule="auto"/>
              <w:jc w:val="both"/>
              <w:rPr>
                <w:rFonts w:ascii="Tahoma" w:eastAsia="Times New Roman" w:hAnsi="Tahoma" w:cs="Tahoma"/>
              </w:rPr>
            </w:pPr>
            <w:r w:rsidRPr="001D3FA3">
              <w:rPr>
                <w:rFonts w:ascii="Tahoma" w:eastAsia="Times New Roman" w:hAnsi="Tahoma" w:cs="Tahoma"/>
              </w:rPr>
              <w:lastRenderedPageBreak/>
              <w:t>ANTIGUA &amp; BARBUDA</w:t>
            </w:r>
          </w:p>
        </w:tc>
        <w:tc>
          <w:tcPr>
            <w:tcW w:w="1590" w:type="dxa"/>
          </w:tcPr>
          <w:p w:rsidR="006950B5" w:rsidRPr="001D3FA3" w:rsidRDefault="006950B5" w:rsidP="006B336B">
            <w:pPr>
              <w:spacing w:line="480" w:lineRule="auto"/>
              <w:jc w:val="right"/>
              <w:rPr>
                <w:rFonts w:ascii="Tahoma" w:hAnsi="Tahoma" w:cs="Tahoma"/>
              </w:rPr>
            </w:pPr>
            <w:r w:rsidRPr="001D3FA3">
              <w:rPr>
                <w:rFonts w:ascii="Tahoma" w:hAnsi="Tahoma" w:cs="Tahoma"/>
              </w:rPr>
              <w:t>434</w:t>
            </w:r>
          </w:p>
        </w:tc>
        <w:tc>
          <w:tcPr>
            <w:tcW w:w="1590" w:type="dxa"/>
          </w:tcPr>
          <w:p w:rsidR="006950B5" w:rsidRPr="001D3FA3" w:rsidRDefault="006950B5" w:rsidP="006B336B">
            <w:pPr>
              <w:spacing w:line="480" w:lineRule="auto"/>
              <w:jc w:val="right"/>
              <w:rPr>
                <w:rFonts w:ascii="Tahoma" w:hAnsi="Tahoma" w:cs="Tahoma"/>
              </w:rPr>
            </w:pPr>
            <w:r w:rsidRPr="001D3FA3">
              <w:rPr>
                <w:rFonts w:ascii="Tahoma" w:hAnsi="Tahoma" w:cs="Tahoma"/>
              </w:rPr>
              <w:t>549</w:t>
            </w:r>
          </w:p>
        </w:tc>
        <w:tc>
          <w:tcPr>
            <w:tcW w:w="1860" w:type="dxa"/>
          </w:tcPr>
          <w:p w:rsidR="006950B5" w:rsidRPr="001D3FA3" w:rsidRDefault="006950B5" w:rsidP="006B336B">
            <w:pPr>
              <w:spacing w:line="480" w:lineRule="auto"/>
              <w:jc w:val="right"/>
              <w:rPr>
                <w:rFonts w:ascii="Tahoma" w:hAnsi="Tahoma" w:cs="Tahoma"/>
              </w:rPr>
            </w:pPr>
            <w:r w:rsidRPr="001D3FA3">
              <w:rPr>
                <w:rFonts w:ascii="Tahoma" w:hAnsi="Tahoma" w:cs="Tahoma"/>
              </w:rPr>
              <w:t>26%</w:t>
            </w:r>
          </w:p>
        </w:tc>
      </w:tr>
      <w:tr w:rsidR="006950B5" w:rsidRPr="001D3FA3" w:rsidTr="006B336B">
        <w:tc>
          <w:tcPr>
            <w:tcW w:w="2700" w:type="dxa"/>
          </w:tcPr>
          <w:p w:rsidR="006950B5" w:rsidRPr="001D3FA3" w:rsidRDefault="006950B5" w:rsidP="006B336B">
            <w:pPr>
              <w:spacing w:line="480" w:lineRule="auto"/>
              <w:jc w:val="both"/>
              <w:rPr>
                <w:rFonts w:ascii="Tahoma" w:hAnsi="Tahoma" w:cs="Tahoma"/>
              </w:rPr>
            </w:pPr>
            <w:r w:rsidRPr="001D3FA3">
              <w:rPr>
                <w:rFonts w:ascii="Tahoma" w:eastAsia="Times New Roman" w:hAnsi="Tahoma" w:cs="Tahoma"/>
              </w:rPr>
              <w:t>BVI</w:t>
            </w:r>
          </w:p>
        </w:tc>
        <w:tc>
          <w:tcPr>
            <w:tcW w:w="1590" w:type="dxa"/>
          </w:tcPr>
          <w:p w:rsidR="006950B5" w:rsidRPr="001D3FA3" w:rsidRDefault="006950B5" w:rsidP="006B336B">
            <w:pPr>
              <w:spacing w:line="480" w:lineRule="auto"/>
              <w:jc w:val="right"/>
              <w:rPr>
                <w:rFonts w:ascii="Tahoma" w:hAnsi="Tahoma" w:cs="Tahoma"/>
              </w:rPr>
            </w:pPr>
            <w:r w:rsidRPr="001D3FA3">
              <w:rPr>
                <w:rFonts w:ascii="Tahoma" w:hAnsi="Tahoma" w:cs="Tahoma"/>
              </w:rPr>
              <w:t>544</w:t>
            </w:r>
          </w:p>
        </w:tc>
        <w:tc>
          <w:tcPr>
            <w:tcW w:w="1590" w:type="dxa"/>
          </w:tcPr>
          <w:p w:rsidR="006950B5" w:rsidRPr="001D3FA3" w:rsidRDefault="006950B5" w:rsidP="006B336B">
            <w:pPr>
              <w:spacing w:line="480" w:lineRule="auto"/>
              <w:jc w:val="right"/>
              <w:rPr>
                <w:rFonts w:ascii="Tahoma" w:hAnsi="Tahoma" w:cs="Tahoma"/>
              </w:rPr>
            </w:pPr>
            <w:r w:rsidRPr="001D3FA3">
              <w:rPr>
                <w:rFonts w:ascii="Tahoma" w:hAnsi="Tahoma" w:cs="Tahoma"/>
              </w:rPr>
              <w:t>1472</w:t>
            </w:r>
          </w:p>
        </w:tc>
        <w:tc>
          <w:tcPr>
            <w:tcW w:w="1860" w:type="dxa"/>
          </w:tcPr>
          <w:p w:rsidR="006950B5" w:rsidRPr="001D3FA3" w:rsidRDefault="006950B5" w:rsidP="006B336B">
            <w:pPr>
              <w:spacing w:line="480" w:lineRule="auto"/>
              <w:jc w:val="right"/>
              <w:rPr>
                <w:rFonts w:ascii="Tahoma" w:hAnsi="Tahoma" w:cs="Tahoma"/>
              </w:rPr>
            </w:pPr>
            <w:r>
              <w:rPr>
                <w:rFonts w:ascii="Tahoma" w:hAnsi="Tahoma" w:cs="Tahoma"/>
              </w:rPr>
              <w:t>171</w:t>
            </w:r>
            <w:r w:rsidRPr="001D3FA3">
              <w:rPr>
                <w:rFonts w:ascii="Tahoma" w:hAnsi="Tahoma" w:cs="Tahoma"/>
              </w:rPr>
              <w:t>%</w:t>
            </w:r>
          </w:p>
        </w:tc>
      </w:tr>
      <w:tr w:rsidR="006950B5" w:rsidRPr="001D3FA3" w:rsidTr="006B336B">
        <w:tc>
          <w:tcPr>
            <w:tcW w:w="2700" w:type="dxa"/>
          </w:tcPr>
          <w:p w:rsidR="006950B5" w:rsidRPr="001D3FA3" w:rsidRDefault="006950B5" w:rsidP="006B336B">
            <w:pPr>
              <w:spacing w:line="480" w:lineRule="auto"/>
              <w:jc w:val="both"/>
              <w:rPr>
                <w:rFonts w:ascii="Tahoma" w:hAnsi="Tahoma" w:cs="Tahoma"/>
              </w:rPr>
            </w:pPr>
            <w:r w:rsidRPr="001D3FA3">
              <w:rPr>
                <w:rFonts w:ascii="Tahoma" w:eastAsia="Times New Roman" w:hAnsi="Tahoma" w:cs="Tahoma"/>
              </w:rPr>
              <w:t>BARBADOS</w:t>
            </w:r>
          </w:p>
        </w:tc>
        <w:tc>
          <w:tcPr>
            <w:tcW w:w="1590" w:type="dxa"/>
          </w:tcPr>
          <w:p w:rsidR="006950B5" w:rsidRPr="001D3FA3" w:rsidRDefault="006950B5" w:rsidP="006B336B">
            <w:pPr>
              <w:spacing w:line="480" w:lineRule="auto"/>
              <w:jc w:val="right"/>
              <w:rPr>
                <w:rFonts w:ascii="Tahoma" w:hAnsi="Tahoma" w:cs="Tahoma"/>
              </w:rPr>
            </w:pPr>
            <w:r w:rsidRPr="001D3FA3">
              <w:rPr>
                <w:rFonts w:ascii="Tahoma" w:eastAsia="Times New Roman" w:hAnsi="Tahoma" w:cs="Tahoma"/>
              </w:rPr>
              <w:t>479</w:t>
            </w:r>
          </w:p>
        </w:tc>
        <w:tc>
          <w:tcPr>
            <w:tcW w:w="1590" w:type="dxa"/>
          </w:tcPr>
          <w:p w:rsidR="006950B5" w:rsidRPr="001D3FA3" w:rsidRDefault="006950B5" w:rsidP="006B336B">
            <w:pPr>
              <w:spacing w:line="480" w:lineRule="auto"/>
              <w:jc w:val="right"/>
              <w:rPr>
                <w:rFonts w:ascii="Tahoma" w:hAnsi="Tahoma" w:cs="Tahoma"/>
              </w:rPr>
            </w:pPr>
            <w:r w:rsidRPr="001D3FA3">
              <w:rPr>
                <w:rFonts w:ascii="Tahoma" w:eastAsia="Times New Roman" w:hAnsi="Tahoma" w:cs="Tahoma"/>
              </w:rPr>
              <w:t>681</w:t>
            </w:r>
          </w:p>
        </w:tc>
        <w:tc>
          <w:tcPr>
            <w:tcW w:w="1860" w:type="dxa"/>
          </w:tcPr>
          <w:p w:rsidR="006950B5" w:rsidRPr="001D3FA3" w:rsidRDefault="006950B5" w:rsidP="006B336B">
            <w:pPr>
              <w:spacing w:line="480" w:lineRule="auto"/>
              <w:jc w:val="right"/>
              <w:rPr>
                <w:rFonts w:ascii="Tahoma" w:hAnsi="Tahoma" w:cs="Tahoma"/>
              </w:rPr>
            </w:pPr>
            <w:r w:rsidRPr="001D3FA3">
              <w:rPr>
                <w:rFonts w:ascii="Tahoma" w:hAnsi="Tahoma" w:cs="Tahoma"/>
              </w:rPr>
              <w:t>42%</w:t>
            </w:r>
          </w:p>
        </w:tc>
      </w:tr>
      <w:tr w:rsidR="006950B5" w:rsidRPr="001D3FA3" w:rsidTr="006B336B">
        <w:trPr>
          <w:trHeight w:val="633"/>
        </w:trPr>
        <w:tc>
          <w:tcPr>
            <w:tcW w:w="2700" w:type="dxa"/>
          </w:tcPr>
          <w:p w:rsidR="006950B5" w:rsidRPr="001D3FA3" w:rsidRDefault="006950B5" w:rsidP="006B336B">
            <w:pPr>
              <w:spacing w:line="480" w:lineRule="auto"/>
              <w:jc w:val="both"/>
              <w:rPr>
                <w:rFonts w:ascii="Tahoma" w:hAnsi="Tahoma" w:cs="Tahoma"/>
              </w:rPr>
            </w:pPr>
            <w:r w:rsidRPr="001D3FA3">
              <w:rPr>
                <w:rFonts w:ascii="Tahoma" w:eastAsia="Times New Roman" w:hAnsi="Tahoma" w:cs="Tahoma"/>
              </w:rPr>
              <w:t>BELIZE</w:t>
            </w:r>
            <w:r w:rsidRPr="001D3FA3">
              <w:rPr>
                <w:rStyle w:val="FootnoteReference"/>
                <w:rFonts w:ascii="Tahoma" w:eastAsia="Times New Roman" w:hAnsi="Tahoma" w:cs="Tahoma"/>
              </w:rPr>
              <w:footnoteReference w:id="6"/>
            </w:r>
          </w:p>
        </w:tc>
        <w:tc>
          <w:tcPr>
            <w:tcW w:w="1590" w:type="dxa"/>
          </w:tcPr>
          <w:p w:rsidR="006950B5" w:rsidRPr="001D3FA3" w:rsidRDefault="006950B5" w:rsidP="006B336B">
            <w:pPr>
              <w:spacing w:line="480" w:lineRule="auto"/>
              <w:jc w:val="right"/>
              <w:rPr>
                <w:rFonts w:ascii="Tahoma" w:hAnsi="Tahoma" w:cs="Tahoma"/>
              </w:rPr>
            </w:pPr>
            <w:r w:rsidRPr="001D3FA3">
              <w:rPr>
                <w:rFonts w:ascii="Tahoma" w:eastAsia="Times New Roman" w:hAnsi="Tahoma" w:cs="Tahoma"/>
              </w:rPr>
              <w:t>161</w:t>
            </w:r>
          </w:p>
        </w:tc>
        <w:tc>
          <w:tcPr>
            <w:tcW w:w="1590" w:type="dxa"/>
          </w:tcPr>
          <w:p w:rsidR="006950B5" w:rsidRPr="001D3FA3" w:rsidRDefault="006950B5" w:rsidP="006B336B">
            <w:pPr>
              <w:spacing w:line="480" w:lineRule="auto"/>
              <w:jc w:val="right"/>
              <w:rPr>
                <w:rFonts w:ascii="Tahoma" w:hAnsi="Tahoma" w:cs="Tahoma"/>
              </w:rPr>
            </w:pPr>
            <w:r w:rsidRPr="001D3FA3">
              <w:rPr>
                <w:rFonts w:ascii="Tahoma" w:eastAsia="Times New Roman" w:hAnsi="Tahoma" w:cs="Tahoma"/>
              </w:rPr>
              <w:t>267</w:t>
            </w:r>
          </w:p>
        </w:tc>
        <w:tc>
          <w:tcPr>
            <w:tcW w:w="1860" w:type="dxa"/>
          </w:tcPr>
          <w:p w:rsidR="006950B5" w:rsidRPr="001D3FA3" w:rsidRDefault="006950B5" w:rsidP="006B336B">
            <w:pPr>
              <w:spacing w:line="480" w:lineRule="auto"/>
              <w:jc w:val="right"/>
              <w:rPr>
                <w:rFonts w:ascii="Tahoma" w:hAnsi="Tahoma" w:cs="Tahoma"/>
              </w:rPr>
            </w:pPr>
            <w:r>
              <w:rPr>
                <w:rFonts w:ascii="Tahoma" w:hAnsi="Tahoma" w:cs="Tahoma"/>
              </w:rPr>
              <w:t>66</w:t>
            </w:r>
            <w:r w:rsidRPr="001D3FA3">
              <w:rPr>
                <w:rFonts w:ascii="Tahoma" w:hAnsi="Tahoma" w:cs="Tahoma"/>
              </w:rPr>
              <w:t>%</w:t>
            </w:r>
          </w:p>
        </w:tc>
      </w:tr>
      <w:tr w:rsidR="006950B5" w:rsidRPr="001D3FA3" w:rsidTr="006B336B">
        <w:tc>
          <w:tcPr>
            <w:tcW w:w="2700" w:type="dxa"/>
          </w:tcPr>
          <w:p w:rsidR="006950B5" w:rsidRPr="001D3FA3" w:rsidRDefault="006950B5" w:rsidP="006B336B">
            <w:pPr>
              <w:spacing w:line="480" w:lineRule="auto"/>
              <w:jc w:val="both"/>
              <w:rPr>
                <w:rFonts w:ascii="Tahoma" w:hAnsi="Tahoma" w:cs="Tahoma"/>
              </w:rPr>
            </w:pPr>
            <w:r w:rsidRPr="001D3FA3">
              <w:rPr>
                <w:rFonts w:ascii="Tahoma" w:eastAsia="Times New Roman" w:hAnsi="Tahoma" w:cs="Tahoma"/>
              </w:rPr>
              <w:t>JAMAICA</w:t>
            </w:r>
          </w:p>
        </w:tc>
        <w:tc>
          <w:tcPr>
            <w:tcW w:w="1590" w:type="dxa"/>
          </w:tcPr>
          <w:p w:rsidR="006950B5" w:rsidRPr="001D3FA3" w:rsidRDefault="006950B5" w:rsidP="006B336B">
            <w:pPr>
              <w:spacing w:line="480" w:lineRule="auto"/>
              <w:jc w:val="right"/>
              <w:rPr>
                <w:rFonts w:ascii="Tahoma" w:hAnsi="Tahoma" w:cs="Tahoma"/>
              </w:rPr>
            </w:pPr>
            <w:r w:rsidRPr="001D3FA3">
              <w:rPr>
                <w:rFonts w:ascii="Tahoma" w:hAnsi="Tahoma" w:cs="Tahoma"/>
              </w:rPr>
              <w:t>1851</w:t>
            </w:r>
          </w:p>
        </w:tc>
        <w:tc>
          <w:tcPr>
            <w:tcW w:w="1590" w:type="dxa"/>
          </w:tcPr>
          <w:p w:rsidR="006950B5" w:rsidRPr="001D3FA3" w:rsidRDefault="006950B5" w:rsidP="006B336B">
            <w:pPr>
              <w:spacing w:line="480" w:lineRule="auto"/>
              <w:jc w:val="right"/>
              <w:rPr>
                <w:rFonts w:ascii="Tahoma" w:hAnsi="Tahoma" w:cs="Tahoma"/>
              </w:rPr>
            </w:pPr>
            <w:r w:rsidRPr="001D3FA3">
              <w:rPr>
                <w:rFonts w:ascii="Tahoma" w:hAnsi="Tahoma" w:cs="Tahoma"/>
              </w:rPr>
              <w:t>2970</w:t>
            </w:r>
          </w:p>
        </w:tc>
        <w:tc>
          <w:tcPr>
            <w:tcW w:w="1860" w:type="dxa"/>
          </w:tcPr>
          <w:p w:rsidR="006950B5" w:rsidRPr="001D3FA3" w:rsidRDefault="006950B5" w:rsidP="006B336B">
            <w:pPr>
              <w:spacing w:line="480" w:lineRule="auto"/>
              <w:jc w:val="right"/>
              <w:rPr>
                <w:rFonts w:ascii="Tahoma" w:hAnsi="Tahoma" w:cs="Tahoma"/>
              </w:rPr>
            </w:pPr>
            <w:r w:rsidRPr="001D3FA3">
              <w:rPr>
                <w:rFonts w:ascii="Tahoma" w:hAnsi="Tahoma" w:cs="Tahoma"/>
              </w:rPr>
              <w:t>60%</w:t>
            </w:r>
          </w:p>
        </w:tc>
      </w:tr>
      <w:tr w:rsidR="006950B5" w:rsidRPr="001D3FA3" w:rsidTr="006B336B">
        <w:tc>
          <w:tcPr>
            <w:tcW w:w="2700" w:type="dxa"/>
          </w:tcPr>
          <w:p w:rsidR="006950B5" w:rsidRPr="001D3FA3" w:rsidRDefault="006950B5" w:rsidP="006B336B">
            <w:pPr>
              <w:spacing w:line="480" w:lineRule="auto"/>
              <w:jc w:val="both"/>
              <w:rPr>
                <w:rFonts w:ascii="Tahoma" w:eastAsia="Times New Roman" w:hAnsi="Tahoma" w:cs="Tahoma"/>
              </w:rPr>
            </w:pPr>
            <w:r w:rsidRPr="001D3FA3">
              <w:rPr>
                <w:rFonts w:ascii="Tahoma" w:eastAsia="Times New Roman" w:hAnsi="Tahoma" w:cs="Tahoma"/>
              </w:rPr>
              <w:t>NEVIS</w:t>
            </w:r>
          </w:p>
        </w:tc>
        <w:tc>
          <w:tcPr>
            <w:tcW w:w="1590" w:type="dxa"/>
          </w:tcPr>
          <w:p w:rsidR="006950B5" w:rsidRPr="001D3FA3" w:rsidRDefault="006950B5" w:rsidP="006B336B">
            <w:pPr>
              <w:spacing w:line="480" w:lineRule="auto"/>
              <w:jc w:val="right"/>
              <w:rPr>
                <w:rFonts w:ascii="Tahoma" w:eastAsia="Times New Roman" w:hAnsi="Tahoma" w:cs="Tahoma"/>
              </w:rPr>
            </w:pPr>
            <w:r w:rsidRPr="001D3FA3">
              <w:rPr>
                <w:rFonts w:ascii="Tahoma" w:eastAsia="Times New Roman" w:hAnsi="Tahoma" w:cs="Tahoma"/>
              </w:rPr>
              <w:t>62</w:t>
            </w:r>
          </w:p>
        </w:tc>
        <w:tc>
          <w:tcPr>
            <w:tcW w:w="1590" w:type="dxa"/>
          </w:tcPr>
          <w:p w:rsidR="006950B5" w:rsidRPr="001D3FA3" w:rsidRDefault="006950B5" w:rsidP="006B336B">
            <w:pPr>
              <w:shd w:val="clear" w:color="auto" w:fill="FFFFFF"/>
              <w:jc w:val="right"/>
              <w:rPr>
                <w:rFonts w:ascii="Tahoma" w:eastAsia="Times New Roman" w:hAnsi="Tahoma" w:cs="Tahoma"/>
              </w:rPr>
            </w:pPr>
            <w:r w:rsidRPr="001D3FA3">
              <w:rPr>
                <w:rFonts w:ascii="Tahoma" w:eastAsia="Times New Roman" w:hAnsi="Tahoma" w:cs="Tahoma"/>
              </w:rPr>
              <w:t>144</w:t>
            </w:r>
          </w:p>
        </w:tc>
        <w:tc>
          <w:tcPr>
            <w:tcW w:w="1860" w:type="dxa"/>
          </w:tcPr>
          <w:p w:rsidR="006950B5" w:rsidRPr="001D3FA3" w:rsidRDefault="006950B5" w:rsidP="006B336B">
            <w:pPr>
              <w:spacing w:line="480" w:lineRule="auto"/>
              <w:jc w:val="right"/>
              <w:rPr>
                <w:rFonts w:ascii="Tahoma" w:hAnsi="Tahoma" w:cs="Tahoma"/>
              </w:rPr>
            </w:pPr>
            <w:r w:rsidRPr="001D3FA3">
              <w:rPr>
                <w:rFonts w:ascii="Tahoma" w:hAnsi="Tahoma" w:cs="Tahoma"/>
              </w:rPr>
              <w:t>132%</w:t>
            </w:r>
          </w:p>
        </w:tc>
      </w:tr>
      <w:tr w:rsidR="006950B5" w:rsidRPr="001D3FA3" w:rsidTr="006B336B">
        <w:tc>
          <w:tcPr>
            <w:tcW w:w="2700" w:type="dxa"/>
          </w:tcPr>
          <w:p w:rsidR="006950B5" w:rsidRPr="001D3FA3" w:rsidRDefault="006950B5" w:rsidP="006B336B">
            <w:pPr>
              <w:spacing w:line="480" w:lineRule="auto"/>
              <w:jc w:val="both"/>
              <w:rPr>
                <w:rFonts w:ascii="Tahoma" w:hAnsi="Tahoma" w:cs="Tahoma"/>
              </w:rPr>
            </w:pPr>
            <w:r w:rsidRPr="001D3FA3">
              <w:rPr>
                <w:rFonts w:ascii="Tahoma" w:eastAsia="Times New Roman" w:hAnsi="Tahoma" w:cs="Tahoma"/>
              </w:rPr>
              <w:t>ST LUCIA</w:t>
            </w:r>
          </w:p>
        </w:tc>
        <w:tc>
          <w:tcPr>
            <w:tcW w:w="1590" w:type="dxa"/>
          </w:tcPr>
          <w:p w:rsidR="006950B5" w:rsidRPr="001D3FA3" w:rsidRDefault="006950B5" w:rsidP="006B336B">
            <w:pPr>
              <w:spacing w:line="480" w:lineRule="auto"/>
              <w:jc w:val="right"/>
              <w:rPr>
                <w:rFonts w:ascii="Tahoma" w:hAnsi="Tahoma" w:cs="Tahoma"/>
              </w:rPr>
            </w:pPr>
            <w:r w:rsidRPr="001D3FA3">
              <w:rPr>
                <w:rFonts w:ascii="Tahoma" w:eastAsia="Times New Roman" w:hAnsi="Tahoma" w:cs="Tahoma"/>
              </w:rPr>
              <w:t xml:space="preserve">382 </w:t>
            </w:r>
          </w:p>
        </w:tc>
        <w:tc>
          <w:tcPr>
            <w:tcW w:w="1590" w:type="dxa"/>
          </w:tcPr>
          <w:p w:rsidR="006950B5" w:rsidRPr="001D3FA3" w:rsidRDefault="006950B5" w:rsidP="006B336B">
            <w:pPr>
              <w:shd w:val="clear" w:color="auto" w:fill="FFFFFF"/>
              <w:jc w:val="right"/>
              <w:rPr>
                <w:rFonts w:ascii="Tahoma" w:hAnsi="Tahoma" w:cs="Tahoma"/>
              </w:rPr>
            </w:pPr>
            <w:r w:rsidRPr="001D3FA3">
              <w:rPr>
                <w:rFonts w:ascii="Tahoma" w:eastAsia="Times New Roman" w:hAnsi="Tahoma" w:cs="Tahoma"/>
              </w:rPr>
              <w:t>513</w:t>
            </w:r>
          </w:p>
        </w:tc>
        <w:tc>
          <w:tcPr>
            <w:tcW w:w="1860" w:type="dxa"/>
          </w:tcPr>
          <w:p w:rsidR="006950B5" w:rsidRPr="001D3FA3" w:rsidRDefault="006950B5" w:rsidP="006B336B">
            <w:pPr>
              <w:spacing w:line="480" w:lineRule="auto"/>
              <w:jc w:val="right"/>
              <w:rPr>
                <w:rFonts w:ascii="Tahoma" w:hAnsi="Tahoma" w:cs="Tahoma"/>
              </w:rPr>
            </w:pPr>
            <w:r>
              <w:rPr>
                <w:rFonts w:ascii="Tahoma" w:hAnsi="Tahoma" w:cs="Tahoma"/>
              </w:rPr>
              <w:t>34</w:t>
            </w:r>
            <w:r w:rsidRPr="001D3FA3">
              <w:rPr>
                <w:rFonts w:ascii="Tahoma" w:hAnsi="Tahoma" w:cs="Tahoma"/>
              </w:rPr>
              <w:t>%</w:t>
            </w:r>
          </w:p>
        </w:tc>
      </w:tr>
      <w:tr w:rsidR="006950B5" w:rsidRPr="001D3FA3" w:rsidTr="006B336B">
        <w:tc>
          <w:tcPr>
            <w:tcW w:w="2700" w:type="dxa"/>
          </w:tcPr>
          <w:p w:rsidR="006950B5" w:rsidRPr="001D3FA3" w:rsidRDefault="006950B5" w:rsidP="006B336B">
            <w:pPr>
              <w:spacing w:line="480" w:lineRule="auto"/>
              <w:jc w:val="both"/>
              <w:rPr>
                <w:rFonts w:ascii="Tahoma" w:hAnsi="Tahoma" w:cs="Tahoma"/>
              </w:rPr>
            </w:pPr>
            <w:r w:rsidRPr="001D3FA3">
              <w:rPr>
                <w:rFonts w:ascii="Tahoma" w:eastAsia="Times New Roman" w:hAnsi="Tahoma" w:cs="Tahoma"/>
              </w:rPr>
              <w:t>TRINIDAD &amp; TOBAGO</w:t>
            </w:r>
          </w:p>
        </w:tc>
        <w:tc>
          <w:tcPr>
            <w:tcW w:w="1590" w:type="dxa"/>
          </w:tcPr>
          <w:p w:rsidR="006950B5" w:rsidRPr="001D3FA3" w:rsidRDefault="00183339" w:rsidP="006B336B">
            <w:pPr>
              <w:spacing w:line="480" w:lineRule="auto"/>
              <w:jc w:val="right"/>
              <w:rPr>
                <w:rFonts w:ascii="Tahoma" w:hAnsi="Tahoma" w:cs="Tahoma"/>
              </w:rPr>
            </w:pPr>
            <w:r>
              <w:rPr>
                <w:rFonts w:ascii="Tahoma" w:eastAsia="Times New Roman" w:hAnsi="Tahoma" w:cs="Tahoma"/>
              </w:rPr>
              <w:t>2545</w:t>
            </w:r>
          </w:p>
        </w:tc>
        <w:tc>
          <w:tcPr>
            <w:tcW w:w="1590" w:type="dxa"/>
          </w:tcPr>
          <w:p w:rsidR="006950B5" w:rsidRPr="001D3FA3" w:rsidRDefault="006950B5" w:rsidP="006B336B">
            <w:pPr>
              <w:spacing w:line="480" w:lineRule="auto"/>
              <w:jc w:val="right"/>
              <w:rPr>
                <w:rFonts w:ascii="Tahoma" w:hAnsi="Tahoma" w:cs="Tahoma"/>
              </w:rPr>
            </w:pPr>
            <w:r w:rsidRPr="001D3FA3">
              <w:rPr>
                <w:rFonts w:ascii="Tahoma" w:eastAsia="Times New Roman" w:hAnsi="Tahoma" w:cs="Tahoma"/>
              </w:rPr>
              <w:t>4350</w:t>
            </w:r>
          </w:p>
        </w:tc>
        <w:tc>
          <w:tcPr>
            <w:tcW w:w="1860" w:type="dxa"/>
          </w:tcPr>
          <w:p w:rsidR="006950B5" w:rsidRPr="001D3FA3" w:rsidRDefault="00183339" w:rsidP="006B336B">
            <w:pPr>
              <w:spacing w:line="480" w:lineRule="auto"/>
              <w:jc w:val="right"/>
              <w:rPr>
                <w:rFonts w:ascii="Tahoma" w:hAnsi="Tahoma" w:cs="Tahoma"/>
              </w:rPr>
            </w:pPr>
            <w:r>
              <w:rPr>
                <w:rFonts w:ascii="Tahoma" w:hAnsi="Tahoma" w:cs="Tahoma"/>
              </w:rPr>
              <w:t>71</w:t>
            </w:r>
            <w:r w:rsidR="006950B5" w:rsidRPr="001D3FA3">
              <w:rPr>
                <w:rFonts w:ascii="Tahoma" w:hAnsi="Tahoma" w:cs="Tahoma"/>
              </w:rPr>
              <w:t>%</w:t>
            </w:r>
          </w:p>
        </w:tc>
      </w:tr>
    </w:tbl>
    <w:p w:rsidR="006950B5" w:rsidRPr="001D3FA3" w:rsidRDefault="006950B5" w:rsidP="006950B5">
      <w:pPr>
        <w:rPr>
          <w:rFonts w:ascii="Tahoma" w:hAnsi="Tahoma" w:cs="Tahoma"/>
        </w:rPr>
      </w:pPr>
    </w:p>
    <w:p w:rsidR="006950B5" w:rsidRPr="001D3FA3" w:rsidRDefault="006950B5" w:rsidP="006950B5">
      <w:pPr>
        <w:rPr>
          <w:rFonts w:ascii="Tahoma" w:hAnsi="Tahoma" w:cs="Tahoma"/>
        </w:rPr>
      </w:pPr>
    </w:p>
    <w:p w:rsidR="006950B5" w:rsidRPr="001D3FA3" w:rsidRDefault="006950B5" w:rsidP="006950B5">
      <w:pPr>
        <w:spacing w:line="480" w:lineRule="auto"/>
        <w:jc w:val="both"/>
        <w:rPr>
          <w:rFonts w:ascii="Tahoma" w:eastAsia="Times New Roman" w:hAnsi="Tahoma" w:cs="Tahoma"/>
        </w:rPr>
      </w:pPr>
      <w:r w:rsidRPr="001D3FA3">
        <w:rPr>
          <w:rFonts w:ascii="Tahoma" w:eastAsia="Times New Roman" w:hAnsi="Tahoma" w:cs="Tahoma"/>
        </w:rPr>
        <w:t>8.</w:t>
      </w:r>
      <w:r w:rsidRPr="001D3FA3">
        <w:rPr>
          <w:rFonts w:ascii="Tahoma" w:eastAsia="Times New Roman" w:hAnsi="Tahoma" w:cs="Tahoma"/>
        </w:rPr>
        <w:tab/>
        <w:t>Another distinguished regional commentator, Mrs Tonya Bastian Galanis, Principal of the Eugene Dupuch Law School, puts it even more directly, observing that “[t]he sheer number of persons entering the profession has tested adherence to time-honoured values that have traditionally undergirded the profession and has also tested the attorney’s fiduciary responsibilities”</w:t>
      </w:r>
      <w:r w:rsidRPr="001D3FA3">
        <w:rPr>
          <w:rStyle w:val="FootnoteReference"/>
          <w:rFonts w:ascii="Tahoma" w:eastAsia="Times New Roman" w:hAnsi="Tahoma" w:cs="Tahoma"/>
        </w:rPr>
        <w:footnoteReference w:id="7"/>
      </w:r>
      <w:r w:rsidRPr="001D3FA3">
        <w:rPr>
          <w:rFonts w:ascii="Tahoma" w:eastAsia="Times New Roman" w:hAnsi="Tahoma" w:cs="Tahoma"/>
        </w:rPr>
        <w:t>.</w:t>
      </w:r>
    </w:p>
    <w:p w:rsidR="006950B5" w:rsidRPr="001D3FA3" w:rsidRDefault="006950B5" w:rsidP="006950B5">
      <w:pPr>
        <w:rPr>
          <w:rFonts w:ascii="Tahoma" w:hAnsi="Tahoma" w:cs="Tahoma"/>
        </w:rPr>
      </w:pPr>
    </w:p>
    <w:p w:rsidR="001C3F6F" w:rsidRDefault="000F48ED" w:rsidP="00881921">
      <w:pPr>
        <w:spacing w:line="480" w:lineRule="auto"/>
        <w:jc w:val="both"/>
        <w:rPr>
          <w:rFonts w:ascii="Tahoma" w:eastAsia="Times New Roman" w:hAnsi="Tahoma" w:cs="Tahoma"/>
        </w:rPr>
      </w:pPr>
      <w:r>
        <w:rPr>
          <w:rFonts w:ascii="Tahoma" w:eastAsia="Times New Roman" w:hAnsi="Tahoma" w:cs="Tahoma"/>
        </w:rPr>
        <w:t>9.</w:t>
      </w:r>
      <w:r>
        <w:rPr>
          <w:rFonts w:ascii="Tahoma" w:eastAsia="Times New Roman" w:hAnsi="Tahoma" w:cs="Tahoma"/>
        </w:rPr>
        <w:tab/>
      </w:r>
      <w:r w:rsidR="001C3F6F">
        <w:rPr>
          <w:rFonts w:ascii="Tahoma" w:eastAsia="Times New Roman" w:hAnsi="Tahoma" w:cs="Tahoma"/>
        </w:rPr>
        <w:t xml:space="preserve">This is not, of course, a peculiarly Caribbean </w:t>
      </w:r>
      <w:r w:rsidR="006950B5">
        <w:rPr>
          <w:rFonts w:ascii="Tahoma" w:eastAsia="Times New Roman" w:hAnsi="Tahoma" w:cs="Tahoma"/>
        </w:rPr>
        <w:t>phenomenon</w:t>
      </w:r>
      <w:r w:rsidR="00E82606">
        <w:rPr>
          <w:rFonts w:ascii="Tahoma" w:eastAsia="Times New Roman" w:hAnsi="Tahoma" w:cs="Tahoma"/>
        </w:rPr>
        <w:t xml:space="preserve">, as </w:t>
      </w:r>
      <w:r w:rsidR="00FC5BD7" w:rsidRPr="00FC5BD7">
        <w:rPr>
          <w:rFonts w:ascii="Tahoma" w:hAnsi="Tahoma" w:cs="Tahoma"/>
        </w:rPr>
        <w:t xml:space="preserve">a simple Google search under the heading ‘Increase of number of lawyers’ </w:t>
      </w:r>
      <w:r w:rsidR="00E82606">
        <w:rPr>
          <w:rFonts w:ascii="Tahoma" w:hAnsi="Tahoma" w:cs="Tahoma"/>
        </w:rPr>
        <w:t>will readily</w:t>
      </w:r>
      <w:r w:rsidR="00FC5BD7" w:rsidRPr="00FC5BD7">
        <w:rPr>
          <w:rFonts w:ascii="Tahoma" w:hAnsi="Tahoma" w:cs="Tahoma"/>
        </w:rPr>
        <w:t xml:space="preserve"> reveal</w:t>
      </w:r>
      <w:r w:rsidR="00E82606">
        <w:rPr>
          <w:rFonts w:ascii="Tahoma" w:hAnsi="Tahoma" w:cs="Tahoma"/>
        </w:rPr>
        <w:t>.</w:t>
      </w:r>
      <w:r w:rsidR="00E82606" w:rsidRPr="00FC5BD7">
        <w:rPr>
          <w:rStyle w:val="FootnoteReference"/>
          <w:rFonts w:ascii="Tahoma" w:eastAsia="Times New Roman" w:hAnsi="Tahoma" w:cs="Tahoma"/>
        </w:rPr>
        <w:footnoteReference w:id="8"/>
      </w:r>
      <w:r w:rsidR="00E82606">
        <w:rPr>
          <w:rFonts w:ascii="Tahoma" w:hAnsi="Tahoma" w:cs="Tahoma"/>
        </w:rPr>
        <w:t xml:space="preserve"> There, one will find</w:t>
      </w:r>
      <w:r w:rsidR="00FC5BD7" w:rsidRPr="00FC5BD7">
        <w:rPr>
          <w:rFonts w:ascii="Tahoma" w:hAnsi="Tahoma" w:cs="Tahoma"/>
        </w:rPr>
        <w:t xml:space="preserve"> </w:t>
      </w:r>
      <w:r w:rsidR="00FC5BD7">
        <w:rPr>
          <w:rFonts w:ascii="Tahoma" w:hAnsi="Tahoma" w:cs="Tahoma"/>
        </w:rPr>
        <w:t>learned discourses</w:t>
      </w:r>
      <w:r w:rsidR="00FC5BD7" w:rsidRPr="00FC5BD7">
        <w:rPr>
          <w:rFonts w:ascii="Tahoma" w:hAnsi="Tahoma" w:cs="Tahoma"/>
        </w:rPr>
        <w:t xml:space="preserve"> on the topic, going back several years, in re</w:t>
      </w:r>
      <w:r w:rsidR="00FC5BD7">
        <w:rPr>
          <w:rFonts w:ascii="Tahoma" w:hAnsi="Tahoma" w:cs="Tahoma"/>
        </w:rPr>
        <w:t>l</w:t>
      </w:r>
      <w:r w:rsidR="00FC5BD7" w:rsidRPr="00FC5BD7">
        <w:rPr>
          <w:rFonts w:ascii="Tahoma" w:hAnsi="Tahoma" w:cs="Tahoma"/>
        </w:rPr>
        <w:t>ation to countries as diverse as the Un</w:t>
      </w:r>
      <w:r w:rsidR="00FC5BD7">
        <w:rPr>
          <w:rFonts w:ascii="Tahoma" w:hAnsi="Tahoma" w:cs="Tahoma"/>
        </w:rPr>
        <w:t>i</w:t>
      </w:r>
      <w:r w:rsidR="00FC5BD7" w:rsidRPr="00FC5BD7">
        <w:rPr>
          <w:rFonts w:ascii="Tahoma" w:hAnsi="Tahoma" w:cs="Tahoma"/>
        </w:rPr>
        <w:t>ted States of America, Israel and The Netherlands</w:t>
      </w:r>
      <w:r w:rsidR="00FC5BD7">
        <w:rPr>
          <w:rFonts w:ascii="Tahoma" w:hAnsi="Tahoma" w:cs="Tahoma"/>
        </w:rPr>
        <w:t>.</w:t>
      </w:r>
      <w:r w:rsidR="00FC5BD7">
        <w:t xml:space="preserve"> </w:t>
      </w:r>
      <w:r w:rsidR="00FC5BD7" w:rsidRPr="00E82606">
        <w:rPr>
          <w:rFonts w:ascii="Tahoma" w:hAnsi="Tahoma" w:cs="Tahoma"/>
        </w:rPr>
        <w:t>No</w:t>
      </w:r>
      <w:r>
        <w:rPr>
          <w:rFonts w:ascii="Tahoma" w:hAnsi="Tahoma" w:cs="Tahoma"/>
        </w:rPr>
        <w:t xml:space="preserve">r </w:t>
      </w:r>
      <w:r>
        <w:rPr>
          <w:rFonts w:ascii="Tahoma" w:hAnsi="Tahoma" w:cs="Tahoma"/>
        </w:rPr>
        <w:lastRenderedPageBreak/>
        <w:t>is</w:t>
      </w:r>
      <w:r w:rsidR="00FC5BD7" w:rsidRPr="00E82606">
        <w:rPr>
          <w:rFonts w:ascii="Tahoma" w:hAnsi="Tahoma" w:cs="Tahoma"/>
        </w:rPr>
        <w:t xml:space="preserve"> all</w:t>
      </w:r>
      <w:r w:rsidR="00E82606" w:rsidRPr="00E82606">
        <w:rPr>
          <w:rFonts w:ascii="Tahoma" w:hAnsi="Tahoma" w:cs="Tahoma"/>
        </w:rPr>
        <w:t xml:space="preserve"> of this comment </w:t>
      </w:r>
      <w:r>
        <w:rPr>
          <w:rFonts w:ascii="Tahoma" w:hAnsi="Tahoma" w:cs="Tahoma"/>
        </w:rPr>
        <w:t>uniformly</w:t>
      </w:r>
      <w:r w:rsidR="00E82606" w:rsidRPr="00E82606">
        <w:rPr>
          <w:rFonts w:ascii="Tahoma" w:hAnsi="Tahoma" w:cs="Tahoma"/>
        </w:rPr>
        <w:t xml:space="preserve"> negative</w:t>
      </w:r>
      <w:r>
        <w:rPr>
          <w:rFonts w:ascii="Tahoma" w:hAnsi="Tahoma" w:cs="Tahoma"/>
        </w:rPr>
        <w:t>:</w:t>
      </w:r>
      <w:r w:rsidR="00E82606" w:rsidRPr="00E82606">
        <w:rPr>
          <w:rFonts w:ascii="Tahoma" w:hAnsi="Tahoma" w:cs="Tahoma"/>
        </w:rPr>
        <w:t xml:space="preserve"> at least one </w:t>
      </w:r>
      <w:r>
        <w:rPr>
          <w:rFonts w:ascii="Tahoma" w:hAnsi="Tahoma" w:cs="Tahoma"/>
        </w:rPr>
        <w:t xml:space="preserve">American </w:t>
      </w:r>
      <w:r w:rsidR="00E82606" w:rsidRPr="00E82606">
        <w:rPr>
          <w:rFonts w:ascii="Tahoma" w:hAnsi="Tahoma" w:cs="Tahoma"/>
        </w:rPr>
        <w:t xml:space="preserve">observer </w:t>
      </w:r>
      <w:r w:rsidR="00FD40E0">
        <w:rPr>
          <w:rFonts w:ascii="Tahoma" w:hAnsi="Tahoma" w:cs="Tahoma"/>
        </w:rPr>
        <w:t>makes the point</w:t>
      </w:r>
      <w:r w:rsidR="00E82606" w:rsidRPr="00E82606">
        <w:rPr>
          <w:rFonts w:ascii="Tahoma" w:hAnsi="Tahoma" w:cs="Tahoma"/>
        </w:rPr>
        <w:t xml:space="preserve"> that</w:t>
      </w:r>
      <w:r w:rsidR="008A535E">
        <w:rPr>
          <w:rFonts w:ascii="Tahoma" w:hAnsi="Tahoma" w:cs="Tahoma"/>
        </w:rPr>
        <w:t>, since</w:t>
      </w:r>
      <w:r w:rsidR="00E82606" w:rsidRPr="00E82606">
        <w:rPr>
          <w:rFonts w:ascii="Tahoma" w:hAnsi="Tahoma" w:cs="Tahoma"/>
        </w:rPr>
        <w:t xml:space="preserve"> </w:t>
      </w:r>
      <w:r w:rsidR="008A535E">
        <w:rPr>
          <w:rFonts w:ascii="Tahoma" w:hAnsi="Tahoma" w:cs="Tahoma"/>
        </w:rPr>
        <w:t>there are still</w:t>
      </w:r>
      <w:r w:rsidR="008A535E" w:rsidRPr="00E82606">
        <w:rPr>
          <w:rFonts w:ascii="Tahoma" w:hAnsi="Tahoma" w:cs="Tahoma"/>
        </w:rPr>
        <w:t xml:space="preserve"> many people who need lawyers</w:t>
      </w:r>
      <w:r w:rsidR="008A535E">
        <w:rPr>
          <w:rFonts w:ascii="Tahoma" w:hAnsi="Tahoma" w:cs="Tahoma"/>
        </w:rPr>
        <w:t>,</w:t>
      </w:r>
      <w:r w:rsidR="008A535E" w:rsidRPr="00E82606">
        <w:rPr>
          <w:rFonts w:ascii="Tahoma" w:hAnsi="Tahoma" w:cs="Tahoma"/>
        </w:rPr>
        <w:t xml:space="preserve"> but </w:t>
      </w:r>
      <w:r w:rsidR="008A535E">
        <w:rPr>
          <w:rFonts w:ascii="Tahoma" w:hAnsi="Tahoma" w:cs="Tahoma"/>
        </w:rPr>
        <w:t xml:space="preserve">simply </w:t>
      </w:r>
      <w:r w:rsidR="008A535E" w:rsidRPr="00E82606">
        <w:rPr>
          <w:rFonts w:ascii="Tahoma" w:hAnsi="Tahoma" w:cs="Tahoma"/>
        </w:rPr>
        <w:t>cannot afford to pay them</w:t>
      </w:r>
      <w:r w:rsidR="008A535E">
        <w:rPr>
          <w:rFonts w:ascii="Tahoma" w:hAnsi="Tahoma" w:cs="Tahoma"/>
        </w:rPr>
        <w:t xml:space="preserve">, the contemporary ‘flood-of-lawyers’ </w:t>
      </w:r>
      <w:r w:rsidR="00E82606" w:rsidRPr="00E82606">
        <w:rPr>
          <w:rFonts w:ascii="Tahoma" w:hAnsi="Tahoma" w:cs="Tahoma"/>
        </w:rPr>
        <w:t>problem really has to do with the unavailability of well-paid work, rather than the absence of a need for lawyers.</w:t>
      </w:r>
      <w:r w:rsidR="008A535E">
        <w:rPr>
          <w:rStyle w:val="FootnoteReference"/>
          <w:rFonts w:ascii="Tahoma" w:hAnsi="Tahoma" w:cs="Tahoma"/>
        </w:rPr>
        <w:footnoteReference w:id="9"/>
      </w:r>
      <w:r w:rsidR="00E82606">
        <w:t xml:space="preserve"> </w:t>
      </w:r>
      <w:r w:rsidR="00F92EF8">
        <w:rPr>
          <w:rFonts w:ascii="Tahoma" w:hAnsi="Tahoma" w:cs="Tahoma"/>
        </w:rPr>
        <w:t>M</w:t>
      </w:r>
      <w:r w:rsidR="00FC5BD7" w:rsidRPr="00FC5BD7">
        <w:rPr>
          <w:rFonts w:ascii="Tahoma" w:hAnsi="Tahoma" w:cs="Tahoma"/>
        </w:rPr>
        <w:t>ost recently,</w:t>
      </w:r>
      <w:r w:rsidR="008A535E">
        <w:rPr>
          <w:rFonts w:ascii="Tahoma" w:hAnsi="Tahoma" w:cs="Tahoma"/>
        </w:rPr>
        <w:t xml:space="preserve"> </w:t>
      </w:r>
      <w:r w:rsidR="0014467E">
        <w:rPr>
          <w:rFonts w:ascii="Tahoma" w:hAnsi="Tahoma" w:cs="Tahoma"/>
        </w:rPr>
        <w:t>no doubt</w:t>
      </w:r>
      <w:r w:rsidR="008A535E">
        <w:rPr>
          <w:rFonts w:ascii="Tahoma" w:hAnsi="Tahoma" w:cs="Tahoma"/>
        </w:rPr>
        <w:t xml:space="preserve"> reflecting a distinctly different perspective on the issue, there is the case of </w:t>
      </w:r>
      <w:r w:rsidR="001C3F6F">
        <w:rPr>
          <w:rFonts w:ascii="Tahoma" w:eastAsia="Times New Roman" w:hAnsi="Tahoma" w:cs="Tahoma"/>
        </w:rPr>
        <w:t xml:space="preserve">Singapore, where 509 new lawyers were called to the Bar in August </w:t>
      </w:r>
      <w:r w:rsidR="00985C66">
        <w:rPr>
          <w:rFonts w:ascii="Tahoma" w:eastAsia="Times New Roman" w:hAnsi="Tahoma" w:cs="Tahoma"/>
        </w:rPr>
        <w:t xml:space="preserve">of </w:t>
      </w:r>
      <w:r w:rsidR="001C3F6F">
        <w:rPr>
          <w:rFonts w:ascii="Tahoma" w:eastAsia="Times New Roman" w:hAnsi="Tahoma" w:cs="Tahoma"/>
        </w:rPr>
        <w:t>this year</w:t>
      </w:r>
      <w:r w:rsidR="00FF26A9">
        <w:rPr>
          <w:rFonts w:ascii="Tahoma" w:eastAsia="Times New Roman" w:hAnsi="Tahoma" w:cs="Tahoma"/>
        </w:rPr>
        <w:t xml:space="preserve">, </w:t>
      </w:r>
      <w:r w:rsidR="001C3F6F">
        <w:rPr>
          <w:rFonts w:ascii="Tahoma" w:eastAsia="Times New Roman" w:hAnsi="Tahoma" w:cs="Tahoma"/>
        </w:rPr>
        <w:t>representing a 500% increase over</w:t>
      </w:r>
      <w:r w:rsidR="00985C66">
        <w:rPr>
          <w:rFonts w:ascii="Tahoma" w:eastAsia="Times New Roman" w:hAnsi="Tahoma" w:cs="Tahoma"/>
        </w:rPr>
        <w:t xml:space="preserve"> the number called</w:t>
      </w:r>
      <w:r w:rsidR="001C3F6F">
        <w:rPr>
          <w:rFonts w:ascii="Tahoma" w:eastAsia="Times New Roman" w:hAnsi="Tahoma" w:cs="Tahoma"/>
        </w:rPr>
        <w:t xml:space="preserve"> five years ago</w:t>
      </w:r>
      <w:r w:rsidR="00FF26A9">
        <w:rPr>
          <w:rFonts w:ascii="Tahoma" w:eastAsia="Times New Roman" w:hAnsi="Tahoma" w:cs="Tahoma"/>
        </w:rPr>
        <w:t>.</w:t>
      </w:r>
      <w:r w:rsidR="001C3F6F">
        <w:rPr>
          <w:rFonts w:ascii="Tahoma" w:eastAsia="Times New Roman" w:hAnsi="Tahoma" w:cs="Tahoma"/>
        </w:rPr>
        <w:t xml:space="preserve"> </w:t>
      </w:r>
      <w:r w:rsidR="00FF26A9">
        <w:rPr>
          <w:rFonts w:ascii="Tahoma" w:eastAsia="Times New Roman" w:hAnsi="Tahoma" w:cs="Tahoma"/>
        </w:rPr>
        <w:t xml:space="preserve">As a result, the </w:t>
      </w:r>
      <w:r w:rsidR="001C3F6F">
        <w:rPr>
          <w:rFonts w:ascii="Tahoma" w:eastAsia="Times New Roman" w:hAnsi="Tahoma" w:cs="Tahoma"/>
        </w:rPr>
        <w:t xml:space="preserve">Chief Justice </w:t>
      </w:r>
      <w:r w:rsidR="0026454A">
        <w:rPr>
          <w:rFonts w:ascii="Tahoma" w:eastAsia="Times New Roman" w:hAnsi="Tahoma" w:cs="Tahoma"/>
        </w:rPr>
        <w:t xml:space="preserve">of Singapore </w:t>
      </w:r>
      <w:r w:rsidR="001C3F6F">
        <w:rPr>
          <w:rFonts w:ascii="Tahoma" w:eastAsia="Times New Roman" w:hAnsi="Tahoma" w:cs="Tahoma"/>
        </w:rPr>
        <w:t xml:space="preserve">has </w:t>
      </w:r>
      <w:r w:rsidR="0026454A">
        <w:rPr>
          <w:rFonts w:ascii="Tahoma" w:eastAsia="Times New Roman" w:hAnsi="Tahoma" w:cs="Tahoma"/>
        </w:rPr>
        <w:t xml:space="preserve">now </w:t>
      </w:r>
      <w:r w:rsidR="001C3F6F">
        <w:rPr>
          <w:rFonts w:ascii="Tahoma" w:eastAsia="Times New Roman" w:hAnsi="Tahoma" w:cs="Tahoma"/>
        </w:rPr>
        <w:t xml:space="preserve">appointed a committee </w:t>
      </w:r>
      <w:r w:rsidR="004572A7">
        <w:rPr>
          <w:rFonts w:ascii="Tahoma" w:eastAsia="Times New Roman" w:hAnsi="Tahoma" w:cs="Tahoma"/>
        </w:rPr>
        <w:t>to consider the implications of what is considered to be an oversupply of lawyers</w:t>
      </w:r>
      <w:r w:rsidR="0026454A">
        <w:rPr>
          <w:rFonts w:ascii="Tahoma" w:eastAsia="Times New Roman" w:hAnsi="Tahoma" w:cs="Tahoma"/>
        </w:rPr>
        <w:t>.</w:t>
      </w:r>
      <w:r w:rsidR="004572A7">
        <w:rPr>
          <w:rStyle w:val="FootnoteReference"/>
          <w:rFonts w:ascii="Tahoma" w:eastAsia="Times New Roman" w:hAnsi="Tahoma" w:cs="Tahoma"/>
        </w:rPr>
        <w:footnoteReference w:id="10"/>
      </w:r>
      <w:r w:rsidR="00FC5BD7">
        <w:rPr>
          <w:rFonts w:ascii="Tahoma" w:eastAsia="Times New Roman" w:hAnsi="Tahoma" w:cs="Tahoma"/>
        </w:rPr>
        <w:t xml:space="preserve"> </w:t>
      </w:r>
      <w:r w:rsidR="001C3F6F">
        <w:rPr>
          <w:rFonts w:ascii="Tahoma" w:eastAsia="Times New Roman" w:hAnsi="Tahoma" w:cs="Tahoma"/>
        </w:rPr>
        <w:t xml:space="preserve"> </w:t>
      </w:r>
    </w:p>
    <w:p w:rsidR="00AD4F66" w:rsidRDefault="00AD4F66" w:rsidP="00AD4F66">
      <w:pPr>
        <w:jc w:val="both"/>
        <w:rPr>
          <w:rFonts w:ascii="Tahoma" w:eastAsia="Times New Roman" w:hAnsi="Tahoma" w:cs="Tahoma"/>
        </w:rPr>
      </w:pPr>
    </w:p>
    <w:p w:rsidR="0014467E" w:rsidRDefault="00FD40E0" w:rsidP="00881921">
      <w:pPr>
        <w:spacing w:line="480" w:lineRule="auto"/>
        <w:jc w:val="both"/>
        <w:rPr>
          <w:rFonts w:ascii="Tahoma" w:eastAsia="Times New Roman" w:hAnsi="Tahoma" w:cs="Tahoma"/>
        </w:rPr>
      </w:pPr>
      <w:r>
        <w:rPr>
          <w:rFonts w:ascii="Tahoma" w:eastAsia="Times New Roman" w:hAnsi="Tahoma" w:cs="Tahoma"/>
        </w:rPr>
        <w:t>10</w:t>
      </w:r>
      <w:r w:rsidR="00AD4F66">
        <w:rPr>
          <w:rFonts w:ascii="Tahoma" w:eastAsia="Times New Roman" w:hAnsi="Tahoma" w:cs="Tahoma"/>
        </w:rPr>
        <w:t>.</w:t>
      </w:r>
      <w:r w:rsidR="00AD4F66">
        <w:rPr>
          <w:rFonts w:ascii="Tahoma" w:eastAsia="Times New Roman" w:hAnsi="Tahoma" w:cs="Tahoma"/>
        </w:rPr>
        <w:tab/>
      </w:r>
      <w:r w:rsidR="0014467E">
        <w:rPr>
          <w:rFonts w:ascii="Tahoma" w:eastAsia="Times New Roman" w:hAnsi="Tahoma" w:cs="Tahoma"/>
        </w:rPr>
        <w:t>However,</w:t>
      </w:r>
      <w:r w:rsidR="00AD4F66">
        <w:rPr>
          <w:rFonts w:ascii="Tahoma" w:eastAsia="Times New Roman" w:hAnsi="Tahoma" w:cs="Tahoma"/>
        </w:rPr>
        <w:t xml:space="preserve"> it is no part of my conc</w:t>
      </w:r>
      <w:r w:rsidR="00FF26A9">
        <w:rPr>
          <w:rFonts w:ascii="Tahoma" w:eastAsia="Times New Roman" w:hAnsi="Tahoma" w:cs="Tahoma"/>
        </w:rPr>
        <w:t xml:space="preserve">ern in this brief reflection </w:t>
      </w:r>
      <w:r w:rsidR="00AD4F66">
        <w:rPr>
          <w:rFonts w:ascii="Tahoma" w:eastAsia="Times New Roman" w:hAnsi="Tahoma" w:cs="Tahoma"/>
        </w:rPr>
        <w:t>to suggest that there is or is not yet a</w:t>
      </w:r>
      <w:r w:rsidR="000A5280">
        <w:rPr>
          <w:rFonts w:ascii="Tahoma" w:eastAsia="Times New Roman" w:hAnsi="Tahoma" w:cs="Tahoma"/>
        </w:rPr>
        <w:t xml:space="preserve"> general</w:t>
      </w:r>
      <w:r w:rsidR="00AD4F66">
        <w:rPr>
          <w:rFonts w:ascii="Tahoma" w:eastAsia="Times New Roman" w:hAnsi="Tahoma" w:cs="Tahoma"/>
        </w:rPr>
        <w:t xml:space="preserve"> oversupply of lawyers in the Commonwealth Caribbean. </w:t>
      </w:r>
      <w:r w:rsidR="004B1B04">
        <w:rPr>
          <w:rFonts w:ascii="Tahoma" w:eastAsia="Times New Roman" w:hAnsi="Tahoma" w:cs="Tahoma"/>
        </w:rPr>
        <w:t>The fact is that, despite numerous recommendations made over many years that a needs survey</w:t>
      </w:r>
      <w:r w:rsidR="00FF26A9">
        <w:rPr>
          <w:rFonts w:ascii="Tahoma" w:eastAsia="Times New Roman" w:hAnsi="Tahoma" w:cs="Tahoma"/>
        </w:rPr>
        <w:t xml:space="preserve"> for the</w:t>
      </w:r>
      <w:r w:rsidR="004B1B04">
        <w:rPr>
          <w:rFonts w:ascii="Tahoma" w:eastAsia="Times New Roman" w:hAnsi="Tahoma" w:cs="Tahoma"/>
        </w:rPr>
        <w:t xml:space="preserve"> </w:t>
      </w:r>
      <w:r w:rsidR="00FF26A9">
        <w:rPr>
          <w:rFonts w:ascii="Tahoma" w:eastAsia="Times New Roman" w:hAnsi="Tahoma" w:cs="Tahoma"/>
        </w:rPr>
        <w:t xml:space="preserve">legal profession </w:t>
      </w:r>
      <w:r w:rsidR="004B1B04">
        <w:rPr>
          <w:rFonts w:ascii="Tahoma" w:eastAsia="Times New Roman" w:hAnsi="Tahoma" w:cs="Tahoma"/>
        </w:rPr>
        <w:t xml:space="preserve">should be conducted for the region, this has not </w:t>
      </w:r>
      <w:r w:rsidR="00622A9D">
        <w:rPr>
          <w:rFonts w:ascii="Tahoma" w:eastAsia="Times New Roman" w:hAnsi="Tahoma" w:cs="Tahoma"/>
        </w:rPr>
        <w:t xml:space="preserve">yet </w:t>
      </w:r>
      <w:r w:rsidR="004B1B04">
        <w:rPr>
          <w:rFonts w:ascii="Tahoma" w:eastAsia="Times New Roman" w:hAnsi="Tahoma" w:cs="Tahoma"/>
        </w:rPr>
        <w:t>materialised.</w:t>
      </w:r>
      <w:r w:rsidR="000F6D1A">
        <w:rPr>
          <w:rStyle w:val="FootnoteReference"/>
          <w:rFonts w:ascii="Tahoma" w:eastAsia="Times New Roman" w:hAnsi="Tahoma" w:cs="Tahoma"/>
        </w:rPr>
        <w:footnoteReference w:id="11"/>
      </w:r>
      <w:r w:rsidR="004B1B04">
        <w:rPr>
          <w:rFonts w:ascii="Tahoma" w:eastAsia="Times New Roman" w:hAnsi="Tahoma" w:cs="Tahoma"/>
        </w:rPr>
        <w:t xml:space="preserve"> </w:t>
      </w:r>
      <w:r>
        <w:rPr>
          <w:rFonts w:ascii="Tahoma" w:eastAsia="Times New Roman" w:hAnsi="Tahoma" w:cs="Tahoma"/>
        </w:rPr>
        <w:t xml:space="preserve">Much of the comment </w:t>
      </w:r>
      <w:r w:rsidR="004B1B04">
        <w:rPr>
          <w:rFonts w:ascii="Tahoma" w:eastAsia="Times New Roman" w:hAnsi="Tahoma" w:cs="Tahoma"/>
        </w:rPr>
        <w:t>on the impact of increasing numbers in the profession across our region is</w:t>
      </w:r>
      <w:r w:rsidR="0014467E">
        <w:rPr>
          <w:rFonts w:ascii="Tahoma" w:eastAsia="Times New Roman" w:hAnsi="Tahoma" w:cs="Tahoma"/>
        </w:rPr>
        <w:t xml:space="preserve"> therefore</w:t>
      </w:r>
      <w:r w:rsidR="004B1B04">
        <w:rPr>
          <w:rFonts w:ascii="Tahoma" w:eastAsia="Times New Roman" w:hAnsi="Tahoma" w:cs="Tahoma"/>
        </w:rPr>
        <w:t xml:space="preserve"> </w:t>
      </w:r>
      <w:r w:rsidR="000A5280">
        <w:rPr>
          <w:rFonts w:ascii="Tahoma" w:eastAsia="Times New Roman" w:hAnsi="Tahoma" w:cs="Tahoma"/>
        </w:rPr>
        <w:t>to an</w:t>
      </w:r>
      <w:r w:rsidR="0014467E">
        <w:rPr>
          <w:rFonts w:ascii="Tahoma" w:eastAsia="Times New Roman" w:hAnsi="Tahoma" w:cs="Tahoma"/>
        </w:rPr>
        <w:t xml:space="preserve"> </w:t>
      </w:r>
      <w:r w:rsidR="000A5280">
        <w:rPr>
          <w:rFonts w:ascii="Tahoma" w:eastAsia="Times New Roman" w:hAnsi="Tahoma" w:cs="Tahoma"/>
        </w:rPr>
        <w:t>extent</w:t>
      </w:r>
      <w:r w:rsidR="0014467E">
        <w:rPr>
          <w:rFonts w:ascii="Tahoma" w:eastAsia="Times New Roman" w:hAnsi="Tahoma" w:cs="Tahoma"/>
        </w:rPr>
        <w:t xml:space="preserve"> still</w:t>
      </w:r>
      <w:r w:rsidR="004B1B04">
        <w:rPr>
          <w:rFonts w:ascii="Tahoma" w:eastAsia="Times New Roman" w:hAnsi="Tahoma" w:cs="Tahoma"/>
        </w:rPr>
        <w:t xml:space="preserve"> anecdotal</w:t>
      </w:r>
      <w:r>
        <w:rPr>
          <w:rFonts w:ascii="Tahoma" w:eastAsia="Times New Roman" w:hAnsi="Tahoma" w:cs="Tahoma"/>
        </w:rPr>
        <w:t>; and, in any event,</w:t>
      </w:r>
      <w:r w:rsidR="004B1B04">
        <w:rPr>
          <w:rFonts w:ascii="Tahoma" w:eastAsia="Times New Roman" w:hAnsi="Tahoma" w:cs="Tahoma"/>
        </w:rPr>
        <w:t xml:space="preserve"> </w:t>
      </w:r>
      <w:r w:rsidR="00FD11CF">
        <w:rPr>
          <w:rFonts w:ascii="Tahoma" w:eastAsia="Times New Roman" w:hAnsi="Tahoma" w:cs="Tahoma"/>
        </w:rPr>
        <w:t>may</w:t>
      </w:r>
      <w:r w:rsidR="004B1B04">
        <w:rPr>
          <w:rFonts w:ascii="Tahoma" w:eastAsia="Times New Roman" w:hAnsi="Tahoma" w:cs="Tahoma"/>
        </w:rPr>
        <w:t xml:space="preserve"> not necessarily hold good for every jurisdiction.</w:t>
      </w:r>
      <w:r w:rsidR="00FD11CF">
        <w:rPr>
          <w:rFonts w:ascii="Tahoma" w:eastAsia="Times New Roman" w:hAnsi="Tahoma" w:cs="Tahoma"/>
        </w:rPr>
        <w:t xml:space="preserve"> </w:t>
      </w:r>
      <w:r>
        <w:rPr>
          <w:rFonts w:ascii="Tahoma" w:eastAsia="Times New Roman" w:hAnsi="Tahoma" w:cs="Tahoma"/>
        </w:rPr>
        <w:t>So w</w:t>
      </w:r>
      <w:r w:rsidR="000A5280">
        <w:rPr>
          <w:rFonts w:ascii="Tahoma" w:eastAsia="Times New Roman" w:hAnsi="Tahoma" w:cs="Tahoma"/>
        </w:rPr>
        <w:t>hile</w:t>
      </w:r>
      <w:r w:rsidR="0045361E">
        <w:rPr>
          <w:rFonts w:ascii="Tahoma" w:eastAsia="Times New Roman" w:hAnsi="Tahoma" w:cs="Tahoma"/>
        </w:rPr>
        <w:t>, on the face of it,</w:t>
      </w:r>
      <w:r w:rsidR="000A5280">
        <w:rPr>
          <w:rFonts w:ascii="Tahoma" w:eastAsia="Times New Roman" w:hAnsi="Tahoma" w:cs="Tahoma"/>
        </w:rPr>
        <w:t xml:space="preserve"> Mrs </w:t>
      </w:r>
      <w:r w:rsidR="00F92EF8">
        <w:rPr>
          <w:rFonts w:ascii="Tahoma" w:eastAsia="Times New Roman" w:hAnsi="Tahoma" w:cs="Tahoma"/>
        </w:rPr>
        <w:t xml:space="preserve">Bastian </w:t>
      </w:r>
      <w:r w:rsidR="000A5280">
        <w:rPr>
          <w:rFonts w:ascii="Tahoma" w:eastAsia="Times New Roman" w:hAnsi="Tahoma" w:cs="Tahoma"/>
        </w:rPr>
        <w:t>Galanis</w:t>
      </w:r>
      <w:r w:rsidR="00F92EF8">
        <w:rPr>
          <w:rFonts w:ascii="Tahoma" w:eastAsia="Times New Roman" w:hAnsi="Tahoma" w:cs="Tahoma"/>
        </w:rPr>
        <w:t xml:space="preserve">’ </w:t>
      </w:r>
      <w:r w:rsidR="0045361E">
        <w:rPr>
          <w:rFonts w:ascii="Tahoma" w:eastAsia="Times New Roman" w:hAnsi="Tahoma" w:cs="Tahoma"/>
        </w:rPr>
        <w:t xml:space="preserve">characterisation of the increase in the number of persons being admitted as attorneys-at-law in the region as </w:t>
      </w:r>
      <w:r w:rsidR="0045361E">
        <w:rPr>
          <w:rFonts w:ascii="Tahoma" w:eastAsia="Times New Roman" w:hAnsi="Tahoma" w:cs="Tahoma"/>
        </w:rPr>
        <w:lastRenderedPageBreak/>
        <w:t>“exponential”</w:t>
      </w:r>
      <w:r w:rsidR="0045361E">
        <w:rPr>
          <w:rStyle w:val="FootnoteReference"/>
          <w:rFonts w:ascii="Tahoma" w:eastAsia="Times New Roman" w:hAnsi="Tahoma" w:cs="Tahoma"/>
        </w:rPr>
        <w:footnoteReference w:id="12"/>
      </w:r>
      <w:r w:rsidR="0045361E">
        <w:rPr>
          <w:rFonts w:ascii="Tahoma" w:eastAsia="Times New Roman" w:hAnsi="Tahoma" w:cs="Tahoma"/>
        </w:rPr>
        <w:t xml:space="preserve"> </w:t>
      </w:r>
      <w:r w:rsidR="006950B5">
        <w:rPr>
          <w:rFonts w:ascii="Tahoma" w:eastAsia="Times New Roman" w:hAnsi="Tahoma" w:cs="Tahoma"/>
        </w:rPr>
        <w:t xml:space="preserve">could </w:t>
      </w:r>
      <w:r w:rsidR="00375A0E">
        <w:rPr>
          <w:rFonts w:ascii="Tahoma" w:eastAsia="Times New Roman" w:hAnsi="Tahoma" w:cs="Tahoma"/>
        </w:rPr>
        <w:t>possibly</w:t>
      </w:r>
      <w:r w:rsidR="00914DE5">
        <w:rPr>
          <w:rFonts w:ascii="Tahoma" w:eastAsia="Times New Roman" w:hAnsi="Tahoma" w:cs="Tahoma"/>
        </w:rPr>
        <w:t xml:space="preserve"> be</w:t>
      </w:r>
      <w:r w:rsidR="00F92EF8">
        <w:rPr>
          <w:rFonts w:ascii="Tahoma" w:eastAsia="Times New Roman" w:hAnsi="Tahoma" w:cs="Tahoma"/>
        </w:rPr>
        <w:t xml:space="preserve"> true of</w:t>
      </w:r>
      <w:r w:rsidR="00375A0E">
        <w:rPr>
          <w:rFonts w:ascii="Tahoma" w:eastAsia="Times New Roman" w:hAnsi="Tahoma" w:cs="Tahoma"/>
        </w:rPr>
        <w:t>, say,</w:t>
      </w:r>
      <w:r w:rsidR="00F92EF8">
        <w:rPr>
          <w:rFonts w:ascii="Tahoma" w:eastAsia="Times New Roman" w:hAnsi="Tahoma" w:cs="Tahoma"/>
        </w:rPr>
        <w:t xml:space="preserve"> </w:t>
      </w:r>
      <w:r w:rsidR="0045361E">
        <w:rPr>
          <w:rFonts w:ascii="Tahoma" w:eastAsia="Times New Roman" w:hAnsi="Tahoma" w:cs="Tahoma"/>
        </w:rPr>
        <w:t>Trinidad and Tobago</w:t>
      </w:r>
      <w:r w:rsidR="00F92EF8">
        <w:rPr>
          <w:rFonts w:ascii="Tahoma" w:eastAsia="Times New Roman" w:hAnsi="Tahoma" w:cs="Tahoma"/>
        </w:rPr>
        <w:t>,</w:t>
      </w:r>
      <w:r w:rsidR="0045361E">
        <w:rPr>
          <w:rFonts w:ascii="Tahoma" w:eastAsia="Times New Roman" w:hAnsi="Tahoma" w:cs="Tahoma"/>
        </w:rPr>
        <w:t xml:space="preserve"> for example, </w:t>
      </w:r>
      <w:r w:rsidR="006950B5">
        <w:rPr>
          <w:rFonts w:ascii="Tahoma" w:eastAsia="Times New Roman" w:hAnsi="Tahoma" w:cs="Tahoma"/>
        </w:rPr>
        <w:t xml:space="preserve">the position might </w:t>
      </w:r>
      <w:r w:rsidR="00375A0E">
        <w:rPr>
          <w:rFonts w:ascii="Tahoma" w:eastAsia="Times New Roman" w:hAnsi="Tahoma" w:cs="Tahoma"/>
        </w:rPr>
        <w:t xml:space="preserve">well </w:t>
      </w:r>
      <w:r w:rsidR="006950B5">
        <w:rPr>
          <w:rFonts w:ascii="Tahoma" w:eastAsia="Times New Roman" w:hAnsi="Tahoma" w:cs="Tahoma"/>
        </w:rPr>
        <w:t xml:space="preserve">be different </w:t>
      </w:r>
      <w:r w:rsidR="0014467E">
        <w:rPr>
          <w:rFonts w:ascii="Tahoma" w:eastAsia="Times New Roman" w:hAnsi="Tahoma" w:cs="Tahoma"/>
        </w:rPr>
        <w:t xml:space="preserve">in Belize, to take </w:t>
      </w:r>
      <w:r w:rsidR="0045361E">
        <w:rPr>
          <w:rFonts w:ascii="Tahoma" w:eastAsia="Times New Roman" w:hAnsi="Tahoma" w:cs="Tahoma"/>
        </w:rPr>
        <w:t>another</w:t>
      </w:r>
      <w:r w:rsidR="0014467E">
        <w:rPr>
          <w:rFonts w:ascii="Tahoma" w:eastAsia="Times New Roman" w:hAnsi="Tahoma" w:cs="Tahoma"/>
        </w:rPr>
        <w:t xml:space="preserve"> example,</w:t>
      </w:r>
      <w:r w:rsidR="006950B5">
        <w:rPr>
          <w:rFonts w:ascii="Tahoma" w:eastAsia="Times New Roman" w:hAnsi="Tahoma" w:cs="Tahoma"/>
        </w:rPr>
        <w:t xml:space="preserve"> in respect of which,</w:t>
      </w:r>
      <w:r w:rsidR="0014467E">
        <w:rPr>
          <w:rFonts w:ascii="Tahoma" w:eastAsia="Times New Roman" w:hAnsi="Tahoma" w:cs="Tahoma"/>
        </w:rPr>
        <w:t xml:space="preserve"> as recently as 20 years ago complaint was made by no less a person than the Chief Justice of an undersupply of lawyers.</w:t>
      </w:r>
      <w:r w:rsidR="0014467E">
        <w:rPr>
          <w:rStyle w:val="FootnoteReference"/>
          <w:rFonts w:ascii="Tahoma" w:eastAsia="Times New Roman" w:hAnsi="Tahoma" w:cs="Tahoma"/>
        </w:rPr>
        <w:footnoteReference w:id="13"/>
      </w:r>
      <w:r w:rsidR="0014467E">
        <w:rPr>
          <w:rFonts w:ascii="Tahoma" w:eastAsia="Times New Roman" w:hAnsi="Tahoma" w:cs="Tahoma"/>
        </w:rPr>
        <w:t xml:space="preserve"> </w:t>
      </w:r>
      <w:r w:rsidR="00375A0E">
        <w:rPr>
          <w:rFonts w:ascii="Tahoma" w:eastAsia="Times New Roman" w:hAnsi="Tahoma" w:cs="Tahoma"/>
        </w:rPr>
        <w:t>In other cases, for instance in the BVI, the seemingly large increase in attorney numbers could also have to do with the nature of legal practice in that jurisdiction and the possibility that the figures might also include a number of ad hoc or relatively short term admissions.</w:t>
      </w:r>
      <w:r w:rsidR="007A4C2B">
        <w:rPr>
          <w:rFonts w:ascii="Tahoma" w:eastAsia="Times New Roman" w:hAnsi="Tahoma" w:cs="Tahoma"/>
        </w:rPr>
        <w:t xml:space="preserve"> So the issue of numbers is by itself one of great complexity, now demanding careful and rigorous study on a country by country basis.</w:t>
      </w:r>
    </w:p>
    <w:p w:rsidR="0014467E" w:rsidRDefault="0014467E" w:rsidP="0014467E">
      <w:pPr>
        <w:jc w:val="both"/>
        <w:rPr>
          <w:rFonts w:ascii="Tahoma" w:eastAsia="Times New Roman" w:hAnsi="Tahoma" w:cs="Tahoma"/>
        </w:rPr>
      </w:pPr>
    </w:p>
    <w:p w:rsidR="004C36D6" w:rsidRDefault="00FD11B4" w:rsidP="00881921">
      <w:pPr>
        <w:spacing w:line="480" w:lineRule="auto"/>
        <w:jc w:val="both"/>
        <w:rPr>
          <w:rFonts w:ascii="Tahoma" w:eastAsia="Times New Roman" w:hAnsi="Tahoma" w:cs="Tahoma"/>
        </w:rPr>
      </w:pPr>
      <w:r>
        <w:rPr>
          <w:rFonts w:ascii="Tahoma" w:eastAsia="Times New Roman" w:hAnsi="Tahoma" w:cs="Tahoma"/>
        </w:rPr>
        <w:t>11.</w:t>
      </w:r>
      <w:r>
        <w:rPr>
          <w:rFonts w:ascii="Tahoma" w:eastAsia="Times New Roman" w:hAnsi="Tahoma" w:cs="Tahoma"/>
        </w:rPr>
        <w:tab/>
        <w:t>But</w:t>
      </w:r>
      <w:r w:rsidR="00FF26A9">
        <w:rPr>
          <w:rFonts w:ascii="Tahoma" w:eastAsia="Times New Roman" w:hAnsi="Tahoma" w:cs="Tahoma"/>
        </w:rPr>
        <w:t xml:space="preserve"> </w:t>
      </w:r>
      <w:r w:rsidR="00FD11CF">
        <w:rPr>
          <w:rFonts w:ascii="Tahoma" w:eastAsia="Times New Roman" w:hAnsi="Tahoma" w:cs="Tahoma"/>
        </w:rPr>
        <w:t xml:space="preserve">what can be said with confidence is that any significant increase in the number of lawyers admitted to practice that is not accompanied by </w:t>
      </w:r>
      <w:r w:rsidR="00FF26A9">
        <w:rPr>
          <w:rFonts w:ascii="Tahoma" w:eastAsia="Times New Roman" w:hAnsi="Tahoma" w:cs="Tahoma"/>
        </w:rPr>
        <w:t xml:space="preserve">a </w:t>
      </w:r>
      <w:r w:rsidR="00FD11CF">
        <w:rPr>
          <w:rFonts w:ascii="Tahoma" w:eastAsia="Times New Roman" w:hAnsi="Tahoma" w:cs="Tahoma"/>
        </w:rPr>
        <w:t xml:space="preserve">concomitant </w:t>
      </w:r>
      <w:r w:rsidR="00FF26A9">
        <w:rPr>
          <w:rFonts w:ascii="Tahoma" w:eastAsia="Times New Roman" w:hAnsi="Tahoma" w:cs="Tahoma"/>
        </w:rPr>
        <w:t>expansion</w:t>
      </w:r>
      <w:r w:rsidR="00FD11CF">
        <w:rPr>
          <w:rFonts w:ascii="Tahoma" w:eastAsia="Times New Roman" w:hAnsi="Tahoma" w:cs="Tahoma"/>
        </w:rPr>
        <w:t xml:space="preserve"> in </w:t>
      </w:r>
      <w:r w:rsidR="00FF26A9">
        <w:rPr>
          <w:rFonts w:ascii="Tahoma" w:eastAsia="Times New Roman" w:hAnsi="Tahoma" w:cs="Tahoma"/>
        </w:rPr>
        <w:t xml:space="preserve">available </w:t>
      </w:r>
      <w:r w:rsidR="00FD11CF">
        <w:rPr>
          <w:rFonts w:ascii="Tahoma" w:eastAsia="Times New Roman" w:hAnsi="Tahoma" w:cs="Tahoma"/>
        </w:rPr>
        <w:t xml:space="preserve">facilities for </w:t>
      </w:r>
      <w:r w:rsidR="007A4C2B">
        <w:rPr>
          <w:rFonts w:ascii="Tahoma" w:eastAsia="Times New Roman" w:hAnsi="Tahoma" w:cs="Tahoma"/>
        </w:rPr>
        <w:t>proper regulation, mentorship and</w:t>
      </w:r>
      <w:r w:rsidR="00FD11CF">
        <w:rPr>
          <w:rFonts w:ascii="Tahoma" w:eastAsia="Times New Roman" w:hAnsi="Tahoma" w:cs="Tahoma"/>
        </w:rPr>
        <w:t xml:space="preserve"> continued professional development </w:t>
      </w:r>
      <w:r w:rsidR="00FF26A9">
        <w:rPr>
          <w:rFonts w:ascii="Tahoma" w:eastAsia="Times New Roman" w:hAnsi="Tahoma" w:cs="Tahoma"/>
        </w:rPr>
        <w:t>will almost inevitably attract the risk of</w:t>
      </w:r>
      <w:r w:rsidR="00FD11CF">
        <w:rPr>
          <w:rFonts w:ascii="Tahoma" w:eastAsia="Times New Roman" w:hAnsi="Tahoma" w:cs="Tahoma"/>
        </w:rPr>
        <w:t xml:space="preserve"> deficits in professional conduct. </w:t>
      </w:r>
      <w:r w:rsidR="00DC652E">
        <w:rPr>
          <w:rFonts w:ascii="Tahoma" w:eastAsia="Times New Roman" w:hAnsi="Tahoma" w:cs="Tahoma"/>
        </w:rPr>
        <w:t xml:space="preserve">This may particularly be so, I would suggest, in </w:t>
      </w:r>
      <w:r w:rsidR="00FD11CF">
        <w:rPr>
          <w:rFonts w:ascii="Tahoma" w:eastAsia="Times New Roman" w:hAnsi="Tahoma" w:cs="Tahoma"/>
        </w:rPr>
        <w:t>the generally infertile economic environment that has prevailed throughout the region over the last several years.</w:t>
      </w:r>
      <w:r w:rsidR="00D34BAD">
        <w:rPr>
          <w:rFonts w:ascii="Tahoma" w:eastAsia="Times New Roman" w:hAnsi="Tahoma" w:cs="Tahoma"/>
        </w:rPr>
        <w:t xml:space="preserve"> </w:t>
      </w:r>
      <w:r w:rsidR="007660E3">
        <w:rPr>
          <w:rFonts w:ascii="Tahoma" w:eastAsia="Times New Roman" w:hAnsi="Tahoma" w:cs="Tahoma"/>
        </w:rPr>
        <w:t xml:space="preserve">More to the point for present purposes, therefore, is the extent to which </w:t>
      </w:r>
      <w:r w:rsidR="00DC652E">
        <w:rPr>
          <w:rFonts w:ascii="Tahoma" w:eastAsia="Times New Roman" w:hAnsi="Tahoma" w:cs="Tahoma"/>
        </w:rPr>
        <w:t>any such</w:t>
      </w:r>
      <w:r w:rsidR="007660E3">
        <w:rPr>
          <w:rFonts w:ascii="Tahoma" w:eastAsia="Times New Roman" w:hAnsi="Tahoma" w:cs="Tahoma"/>
        </w:rPr>
        <w:t xml:space="preserve"> deficits may be </w:t>
      </w:r>
      <w:r w:rsidR="00DC652E">
        <w:rPr>
          <w:rFonts w:ascii="Tahoma" w:eastAsia="Times New Roman" w:hAnsi="Tahoma" w:cs="Tahoma"/>
        </w:rPr>
        <w:t xml:space="preserve">mitigated and even </w:t>
      </w:r>
      <w:r w:rsidR="007660E3">
        <w:rPr>
          <w:rFonts w:ascii="Tahoma" w:eastAsia="Times New Roman" w:hAnsi="Tahoma" w:cs="Tahoma"/>
        </w:rPr>
        <w:t>made whole, given the absolute necessity</w:t>
      </w:r>
      <w:r w:rsidR="00DC652E">
        <w:rPr>
          <w:rFonts w:ascii="Tahoma" w:eastAsia="Times New Roman" w:hAnsi="Tahoma" w:cs="Tahoma"/>
        </w:rPr>
        <w:t>, as it seems to me, for the profession as a body to ensure</w:t>
      </w:r>
      <w:r w:rsidR="007660E3">
        <w:rPr>
          <w:rFonts w:ascii="Tahoma" w:eastAsia="Times New Roman" w:hAnsi="Tahoma" w:cs="Tahoma"/>
        </w:rPr>
        <w:t xml:space="preserve"> that members of the public </w:t>
      </w:r>
      <w:r w:rsidR="00DC652E">
        <w:rPr>
          <w:rFonts w:ascii="Tahoma" w:eastAsia="Times New Roman" w:hAnsi="Tahoma" w:cs="Tahoma"/>
        </w:rPr>
        <w:t xml:space="preserve">do not </w:t>
      </w:r>
      <w:r w:rsidR="007660E3">
        <w:rPr>
          <w:rFonts w:ascii="Tahoma" w:eastAsia="Times New Roman" w:hAnsi="Tahoma" w:cs="Tahoma"/>
        </w:rPr>
        <w:t xml:space="preserve">suffer from any ethical inadequacies on the part of the profession. </w:t>
      </w:r>
    </w:p>
    <w:p w:rsidR="0026454A" w:rsidRDefault="0026454A" w:rsidP="0088789F">
      <w:pPr>
        <w:jc w:val="both"/>
        <w:rPr>
          <w:rFonts w:ascii="Tahoma" w:hAnsi="Tahoma" w:cs="Tahoma"/>
          <w:b/>
        </w:rPr>
      </w:pPr>
    </w:p>
    <w:p w:rsidR="00C34480" w:rsidRDefault="00C34480" w:rsidP="006950B5">
      <w:pPr>
        <w:spacing w:line="480" w:lineRule="auto"/>
        <w:jc w:val="both"/>
        <w:outlineLvl w:val="0"/>
        <w:rPr>
          <w:rFonts w:ascii="Tahoma" w:hAnsi="Tahoma" w:cs="Tahoma"/>
          <w:b/>
        </w:rPr>
      </w:pPr>
    </w:p>
    <w:p w:rsidR="00C34480" w:rsidRDefault="00C34480" w:rsidP="006950B5">
      <w:pPr>
        <w:spacing w:line="480" w:lineRule="auto"/>
        <w:jc w:val="both"/>
        <w:outlineLvl w:val="0"/>
        <w:rPr>
          <w:rFonts w:ascii="Tahoma" w:hAnsi="Tahoma" w:cs="Tahoma"/>
          <w:b/>
        </w:rPr>
      </w:pPr>
    </w:p>
    <w:p w:rsidR="003A6AC0" w:rsidRPr="003A6AC0" w:rsidRDefault="003A6AC0" w:rsidP="006950B5">
      <w:pPr>
        <w:spacing w:line="480" w:lineRule="auto"/>
        <w:jc w:val="both"/>
        <w:outlineLvl w:val="0"/>
        <w:rPr>
          <w:rFonts w:ascii="Tahoma" w:hAnsi="Tahoma" w:cs="Tahoma"/>
          <w:b/>
        </w:rPr>
      </w:pPr>
      <w:r>
        <w:rPr>
          <w:rFonts w:ascii="Tahoma" w:hAnsi="Tahoma" w:cs="Tahoma"/>
          <w:b/>
        </w:rPr>
        <w:lastRenderedPageBreak/>
        <w:t>Why rules of professional conduct?</w:t>
      </w:r>
    </w:p>
    <w:p w:rsidR="0020236C" w:rsidRDefault="004F783A" w:rsidP="0020236C">
      <w:pPr>
        <w:spacing w:line="480" w:lineRule="auto"/>
        <w:jc w:val="both"/>
        <w:rPr>
          <w:rFonts w:ascii="Tahoma" w:hAnsi="Tahoma" w:cs="Tahoma"/>
        </w:rPr>
      </w:pPr>
      <w:r>
        <w:rPr>
          <w:rFonts w:ascii="Tahoma" w:hAnsi="Tahoma" w:cs="Tahoma"/>
        </w:rPr>
        <w:t>1</w:t>
      </w:r>
      <w:r w:rsidR="00D34BAD">
        <w:rPr>
          <w:rFonts w:ascii="Tahoma" w:hAnsi="Tahoma" w:cs="Tahoma"/>
        </w:rPr>
        <w:t>2</w:t>
      </w:r>
      <w:r w:rsidR="003A6AC0">
        <w:rPr>
          <w:rFonts w:ascii="Tahoma" w:hAnsi="Tahoma" w:cs="Tahoma"/>
        </w:rPr>
        <w:t>.</w:t>
      </w:r>
      <w:r w:rsidR="000D76F0">
        <w:rPr>
          <w:rFonts w:ascii="Tahoma" w:hAnsi="Tahoma" w:cs="Tahoma"/>
        </w:rPr>
        <w:tab/>
        <w:t xml:space="preserve">Rules of professional conduct are inevitably concerned with the inculcation, preservation and promotion of ethical </w:t>
      </w:r>
      <w:r w:rsidR="002A1E3A">
        <w:rPr>
          <w:rFonts w:ascii="Tahoma" w:hAnsi="Tahoma" w:cs="Tahoma"/>
        </w:rPr>
        <w:t>behaviour</w:t>
      </w:r>
      <w:r w:rsidR="000D76F0">
        <w:rPr>
          <w:rFonts w:ascii="Tahoma" w:hAnsi="Tahoma" w:cs="Tahoma"/>
        </w:rPr>
        <w:t xml:space="preserve">. </w:t>
      </w:r>
      <w:r w:rsidR="00A82BDC">
        <w:rPr>
          <w:rFonts w:ascii="Tahoma" w:hAnsi="Tahoma" w:cs="Tahoma"/>
        </w:rPr>
        <w:t xml:space="preserve">Professor </w:t>
      </w:r>
      <w:r w:rsidR="00F33662">
        <w:rPr>
          <w:rFonts w:ascii="Tahoma" w:hAnsi="Tahoma" w:cs="Tahoma"/>
        </w:rPr>
        <w:t>Andrew Boon has described ‘ethics’ as “a branch of philosophy concerned with how people make good and right decisions on problems with a moral dimension”</w:t>
      </w:r>
      <w:r w:rsidR="00F33662">
        <w:rPr>
          <w:rStyle w:val="FootnoteReference"/>
          <w:rFonts w:ascii="Tahoma" w:hAnsi="Tahoma" w:cs="Tahoma"/>
        </w:rPr>
        <w:footnoteReference w:id="14"/>
      </w:r>
      <w:r w:rsidR="00F33662">
        <w:rPr>
          <w:rFonts w:ascii="Tahoma" w:hAnsi="Tahoma" w:cs="Tahoma"/>
        </w:rPr>
        <w:t>.</w:t>
      </w:r>
      <w:r w:rsidR="000D76F0">
        <w:rPr>
          <w:rFonts w:ascii="Tahoma" w:hAnsi="Tahoma" w:cs="Tahoma"/>
        </w:rPr>
        <w:t xml:space="preserve"> </w:t>
      </w:r>
      <w:r w:rsidR="0020236C">
        <w:rPr>
          <w:rFonts w:ascii="Tahoma" w:hAnsi="Tahoma" w:cs="Tahoma"/>
        </w:rPr>
        <w:t>A</w:t>
      </w:r>
      <w:r w:rsidR="0020236C" w:rsidRPr="00183B60">
        <w:rPr>
          <w:rFonts w:ascii="Tahoma" w:hAnsi="Tahoma" w:cs="Tahoma"/>
        </w:rPr>
        <w:t xml:space="preserve">ll definitions of ethics import some notion of moral conduct, and good – as opposed to bad – behaviour.  </w:t>
      </w:r>
      <w:r w:rsidR="004369D5">
        <w:rPr>
          <w:rFonts w:ascii="Tahoma" w:hAnsi="Tahoma" w:cs="Tahoma"/>
        </w:rPr>
        <w:t xml:space="preserve">In </w:t>
      </w:r>
      <w:r w:rsidR="00FE2BFC">
        <w:rPr>
          <w:rFonts w:ascii="Tahoma" w:hAnsi="Tahoma" w:cs="Tahoma"/>
        </w:rPr>
        <w:t>the</w:t>
      </w:r>
      <w:r w:rsidR="0020236C" w:rsidRPr="00183B60">
        <w:rPr>
          <w:rFonts w:ascii="Tahoma" w:hAnsi="Tahoma" w:cs="Tahoma"/>
        </w:rPr>
        <w:t xml:space="preserve"> introductory chapter </w:t>
      </w:r>
      <w:r w:rsidR="00FE2BFC">
        <w:rPr>
          <w:rFonts w:ascii="Tahoma" w:hAnsi="Tahoma" w:cs="Tahoma"/>
        </w:rPr>
        <w:t>of</w:t>
      </w:r>
      <w:r w:rsidR="0020236C" w:rsidRPr="00183B60">
        <w:rPr>
          <w:rFonts w:ascii="Tahoma" w:hAnsi="Tahoma" w:cs="Tahoma"/>
        </w:rPr>
        <w:t xml:space="preserve"> </w:t>
      </w:r>
      <w:r w:rsidR="004369D5">
        <w:rPr>
          <w:rFonts w:ascii="Tahoma" w:hAnsi="Tahoma" w:cs="Tahoma"/>
        </w:rPr>
        <w:t>the</w:t>
      </w:r>
      <w:r w:rsidR="0020236C" w:rsidRPr="00183B60">
        <w:rPr>
          <w:rFonts w:ascii="Tahoma" w:hAnsi="Tahoma" w:cs="Tahoma"/>
        </w:rPr>
        <w:t xml:space="preserve"> path-breaking work, </w:t>
      </w:r>
      <w:r w:rsidR="004369D5" w:rsidRPr="00183B60">
        <w:rPr>
          <w:rFonts w:ascii="Tahoma" w:hAnsi="Tahoma" w:cs="Tahoma"/>
        </w:rPr>
        <w:t>As Dr Noel Cowell put it</w:t>
      </w:r>
      <w:r w:rsidR="001F4FBA">
        <w:rPr>
          <w:rFonts w:ascii="Tahoma" w:hAnsi="Tahoma" w:cs="Tahoma"/>
        </w:rPr>
        <w:t xml:space="preserve"> in 2007 his thoughtful introduction to a path-breaking collection of essays on ethical perspectives in business in the Caribbean -</w:t>
      </w:r>
    </w:p>
    <w:p w:rsidR="0020236C" w:rsidRPr="00183B60" w:rsidRDefault="0020236C" w:rsidP="0020236C">
      <w:pPr>
        <w:jc w:val="both"/>
        <w:rPr>
          <w:rFonts w:ascii="Tahoma" w:hAnsi="Tahoma" w:cs="Tahoma"/>
        </w:rPr>
      </w:pPr>
    </w:p>
    <w:p w:rsidR="0020236C" w:rsidRPr="00183B60" w:rsidRDefault="0020236C" w:rsidP="0020236C">
      <w:pPr>
        <w:pStyle w:val="ListParagraph"/>
        <w:ind w:left="1440" w:right="1100"/>
        <w:jc w:val="both"/>
        <w:rPr>
          <w:rFonts w:ascii="Tahoma" w:hAnsi="Tahoma" w:cs="Tahoma"/>
        </w:rPr>
      </w:pPr>
      <w:r w:rsidRPr="00183B60">
        <w:rPr>
          <w:rFonts w:ascii="Tahoma" w:hAnsi="Tahoma" w:cs="Tahoma"/>
        </w:rPr>
        <w:t>“Conduct which is deemed to be right by any given set of ethical rules is often said to be moral (or of a high moral/ethical standard). In contrast, wrong behaviour is said to be immoral (unethical).”</w:t>
      </w:r>
      <w:r w:rsidR="001F4FBA">
        <w:rPr>
          <w:rStyle w:val="FootnoteReference"/>
          <w:rFonts w:ascii="Tahoma" w:hAnsi="Tahoma" w:cs="Tahoma"/>
        </w:rPr>
        <w:footnoteReference w:id="15"/>
      </w:r>
      <w:r w:rsidRPr="00183B60">
        <w:rPr>
          <w:rFonts w:ascii="Tahoma" w:hAnsi="Tahoma" w:cs="Tahoma"/>
        </w:rPr>
        <w:t xml:space="preserve">   </w:t>
      </w:r>
    </w:p>
    <w:p w:rsidR="0020236C" w:rsidRDefault="0020236C" w:rsidP="00C919BF">
      <w:pPr>
        <w:spacing w:line="480" w:lineRule="auto"/>
        <w:jc w:val="both"/>
        <w:rPr>
          <w:rFonts w:ascii="Tahoma" w:hAnsi="Tahoma" w:cs="Tahoma"/>
        </w:rPr>
      </w:pPr>
    </w:p>
    <w:p w:rsidR="000D76F0" w:rsidRDefault="0020236C" w:rsidP="00C919BF">
      <w:pPr>
        <w:spacing w:line="480" w:lineRule="auto"/>
        <w:jc w:val="both"/>
        <w:rPr>
          <w:rFonts w:ascii="Tahoma" w:hAnsi="Tahoma" w:cs="Tahoma"/>
        </w:rPr>
      </w:pPr>
      <w:r>
        <w:rPr>
          <w:rFonts w:ascii="Tahoma" w:hAnsi="Tahoma" w:cs="Tahoma"/>
        </w:rPr>
        <w:t>13.</w:t>
      </w:r>
      <w:r>
        <w:rPr>
          <w:rFonts w:ascii="Tahoma" w:hAnsi="Tahoma" w:cs="Tahoma"/>
        </w:rPr>
        <w:tab/>
        <w:t>So, to borrow again from Professor Boon,</w:t>
      </w:r>
      <w:r w:rsidR="00F33662">
        <w:rPr>
          <w:rFonts w:ascii="Tahoma" w:hAnsi="Tahoma" w:cs="Tahoma"/>
        </w:rPr>
        <w:t xml:space="preserve"> “</w:t>
      </w:r>
      <w:r w:rsidR="00285592">
        <w:rPr>
          <w:rFonts w:ascii="Tahoma" w:hAnsi="Tahoma" w:cs="Tahoma"/>
        </w:rPr>
        <w:t xml:space="preserve">[l]awyers’ ethics </w:t>
      </w:r>
      <w:r w:rsidR="00F33662">
        <w:rPr>
          <w:rFonts w:ascii="Tahoma" w:hAnsi="Tahoma" w:cs="Tahoma"/>
        </w:rPr>
        <w:t>reflect standards of behavio</w:t>
      </w:r>
      <w:r w:rsidR="006C5465">
        <w:rPr>
          <w:rFonts w:ascii="Tahoma" w:hAnsi="Tahoma" w:cs="Tahoma"/>
        </w:rPr>
        <w:t>u</w:t>
      </w:r>
      <w:r w:rsidR="00F33662">
        <w:rPr>
          <w:rFonts w:ascii="Tahoma" w:hAnsi="Tahoma" w:cs="Tahoma"/>
        </w:rPr>
        <w:t>r expected in the conduct of legal work”</w:t>
      </w:r>
      <w:r w:rsidR="00F33662">
        <w:rPr>
          <w:rStyle w:val="FootnoteReference"/>
          <w:rFonts w:ascii="Tahoma" w:hAnsi="Tahoma" w:cs="Tahoma"/>
        </w:rPr>
        <w:footnoteReference w:id="16"/>
      </w:r>
      <w:r w:rsidR="00F33662">
        <w:rPr>
          <w:rFonts w:ascii="Tahoma" w:hAnsi="Tahoma" w:cs="Tahoma"/>
        </w:rPr>
        <w:t>. The notion of ethics in</w:t>
      </w:r>
      <w:r>
        <w:rPr>
          <w:rFonts w:ascii="Tahoma" w:hAnsi="Tahoma" w:cs="Tahoma"/>
        </w:rPr>
        <w:t xml:space="preserve"> the legal profession, as indeed in</w:t>
      </w:r>
      <w:r w:rsidR="00AA01B5">
        <w:rPr>
          <w:rFonts w:ascii="Tahoma" w:hAnsi="Tahoma" w:cs="Tahoma"/>
        </w:rPr>
        <w:t xml:space="preserve"> </w:t>
      </w:r>
      <w:r w:rsidR="00F33662">
        <w:rPr>
          <w:rFonts w:ascii="Tahoma" w:hAnsi="Tahoma" w:cs="Tahoma"/>
        </w:rPr>
        <w:t>any profession</w:t>
      </w:r>
      <w:r>
        <w:rPr>
          <w:rFonts w:ascii="Tahoma" w:hAnsi="Tahoma" w:cs="Tahoma"/>
        </w:rPr>
        <w:t>,</w:t>
      </w:r>
      <w:r w:rsidR="00F33662">
        <w:rPr>
          <w:rFonts w:ascii="Tahoma" w:hAnsi="Tahoma" w:cs="Tahoma"/>
        </w:rPr>
        <w:t xml:space="preserve"> therefore</w:t>
      </w:r>
      <w:r w:rsidR="00D43A54">
        <w:rPr>
          <w:rFonts w:ascii="Tahoma" w:hAnsi="Tahoma" w:cs="Tahoma"/>
        </w:rPr>
        <w:t xml:space="preserve"> speaks to the expectation that, as a matter of </w:t>
      </w:r>
      <w:r w:rsidR="001F4FBA">
        <w:rPr>
          <w:rFonts w:ascii="Tahoma" w:hAnsi="Tahoma" w:cs="Tahoma"/>
        </w:rPr>
        <w:t xml:space="preserve">personal disposition no less than of </w:t>
      </w:r>
      <w:r w:rsidR="00D43A54">
        <w:rPr>
          <w:rFonts w:ascii="Tahoma" w:hAnsi="Tahoma" w:cs="Tahoma"/>
        </w:rPr>
        <w:t>professional</w:t>
      </w:r>
      <w:r w:rsidR="006C5465">
        <w:rPr>
          <w:rFonts w:ascii="Tahoma" w:hAnsi="Tahoma" w:cs="Tahoma"/>
        </w:rPr>
        <w:t xml:space="preserve"> obligation, its members will conduct the</w:t>
      </w:r>
      <w:r w:rsidR="008A6BBE">
        <w:rPr>
          <w:rFonts w:ascii="Tahoma" w:hAnsi="Tahoma" w:cs="Tahoma"/>
        </w:rPr>
        <w:t>ir clients’ business</w:t>
      </w:r>
      <w:r w:rsidR="00F33662">
        <w:rPr>
          <w:rFonts w:ascii="Tahoma" w:hAnsi="Tahoma" w:cs="Tahoma"/>
        </w:rPr>
        <w:t xml:space="preserve"> </w:t>
      </w:r>
      <w:r w:rsidR="004B17A1">
        <w:rPr>
          <w:rFonts w:ascii="Tahoma" w:hAnsi="Tahoma" w:cs="Tahoma"/>
        </w:rPr>
        <w:t xml:space="preserve">with </w:t>
      </w:r>
      <w:r w:rsidR="008A6BBE">
        <w:rPr>
          <w:rFonts w:ascii="Tahoma" w:hAnsi="Tahoma" w:cs="Tahoma"/>
        </w:rPr>
        <w:t>honesty</w:t>
      </w:r>
      <w:r w:rsidR="00285592">
        <w:rPr>
          <w:rFonts w:ascii="Tahoma" w:hAnsi="Tahoma" w:cs="Tahoma"/>
        </w:rPr>
        <w:t xml:space="preserve"> and integrity</w:t>
      </w:r>
      <w:r w:rsidR="008A6BBE">
        <w:rPr>
          <w:rFonts w:ascii="Tahoma" w:hAnsi="Tahoma" w:cs="Tahoma"/>
        </w:rPr>
        <w:t>,</w:t>
      </w:r>
      <w:r w:rsidR="00285592">
        <w:rPr>
          <w:rFonts w:ascii="Tahoma" w:hAnsi="Tahoma" w:cs="Tahoma"/>
        </w:rPr>
        <w:t xml:space="preserve"> competence,</w:t>
      </w:r>
      <w:r w:rsidR="007D4FD0">
        <w:rPr>
          <w:rFonts w:ascii="Tahoma" w:hAnsi="Tahoma" w:cs="Tahoma"/>
        </w:rPr>
        <w:t xml:space="preserve"> conscientious</w:t>
      </w:r>
      <w:r w:rsidR="004B17A1">
        <w:rPr>
          <w:rFonts w:ascii="Tahoma" w:hAnsi="Tahoma" w:cs="Tahoma"/>
        </w:rPr>
        <w:t>ness,</w:t>
      </w:r>
      <w:r w:rsidR="008A6BBE">
        <w:rPr>
          <w:rFonts w:ascii="Tahoma" w:hAnsi="Tahoma" w:cs="Tahoma"/>
        </w:rPr>
        <w:t xml:space="preserve"> </w:t>
      </w:r>
      <w:r w:rsidR="00285592">
        <w:rPr>
          <w:rFonts w:ascii="Tahoma" w:hAnsi="Tahoma" w:cs="Tahoma"/>
        </w:rPr>
        <w:t xml:space="preserve">dignity, </w:t>
      </w:r>
      <w:r w:rsidR="008A6BBE">
        <w:rPr>
          <w:rFonts w:ascii="Tahoma" w:hAnsi="Tahoma" w:cs="Tahoma"/>
        </w:rPr>
        <w:t>zeal and fidelity.</w:t>
      </w:r>
      <w:r w:rsidR="00E603CE">
        <w:rPr>
          <w:rFonts w:ascii="Tahoma" w:hAnsi="Tahoma" w:cs="Tahoma"/>
        </w:rPr>
        <w:t xml:space="preserve"> </w:t>
      </w:r>
    </w:p>
    <w:p w:rsidR="000D76F0" w:rsidRDefault="000D76F0" w:rsidP="002A1E3A">
      <w:pPr>
        <w:jc w:val="both"/>
        <w:rPr>
          <w:rFonts w:ascii="Tahoma" w:hAnsi="Tahoma" w:cs="Tahoma"/>
        </w:rPr>
      </w:pPr>
    </w:p>
    <w:p w:rsidR="003A6AC0" w:rsidRDefault="00285592" w:rsidP="00C919BF">
      <w:pPr>
        <w:spacing w:line="480" w:lineRule="auto"/>
        <w:jc w:val="both"/>
        <w:rPr>
          <w:rFonts w:ascii="Tahoma" w:hAnsi="Tahoma" w:cs="Tahoma"/>
        </w:rPr>
      </w:pPr>
      <w:r>
        <w:rPr>
          <w:rFonts w:ascii="Tahoma" w:hAnsi="Tahoma" w:cs="Tahoma"/>
        </w:rPr>
        <w:t>14</w:t>
      </w:r>
      <w:r w:rsidR="002A1E3A">
        <w:rPr>
          <w:rFonts w:ascii="Tahoma" w:hAnsi="Tahoma" w:cs="Tahoma"/>
        </w:rPr>
        <w:t>.</w:t>
      </w:r>
      <w:r w:rsidR="002A1E3A">
        <w:rPr>
          <w:rFonts w:ascii="Tahoma" w:hAnsi="Tahoma" w:cs="Tahoma"/>
        </w:rPr>
        <w:tab/>
      </w:r>
      <w:r w:rsidR="008A7C28">
        <w:rPr>
          <w:rFonts w:ascii="Tahoma" w:hAnsi="Tahoma" w:cs="Tahoma"/>
        </w:rPr>
        <w:t>The promulgation and maintenance of standards of professional conduct is generally regarded as a distinguishing feature of any profession.</w:t>
      </w:r>
      <w:r w:rsidR="005117F8">
        <w:rPr>
          <w:rFonts w:ascii="Tahoma" w:hAnsi="Tahoma" w:cs="Tahoma"/>
        </w:rPr>
        <w:t xml:space="preserve"> Various formulations </w:t>
      </w:r>
      <w:r w:rsidR="005117F8">
        <w:rPr>
          <w:rFonts w:ascii="Tahoma" w:hAnsi="Tahoma" w:cs="Tahoma"/>
        </w:rPr>
        <w:lastRenderedPageBreak/>
        <w:t xml:space="preserve">of the need for rules of professional conduct may be found in the books. Thus, giving evidence to the Monopolies Commission in September 1968, the Council of the Law Society </w:t>
      </w:r>
      <w:r w:rsidR="001B47E0">
        <w:rPr>
          <w:rFonts w:ascii="Tahoma" w:hAnsi="Tahoma" w:cs="Tahoma"/>
        </w:rPr>
        <w:t>stated</w:t>
      </w:r>
      <w:r w:rsidR="005117F8">
        <w:rPr>
          <w:rFonts w:ascii="Tahoma" w:hAnsi="Tahoma" w:cs="Tahoma"/>
        </w:rPr>
        <w:t xml:space="preserve"> that</w:t>
      </w:r>
      <w:r w:rsidR="00B46D72">
        <w:rPr>
          <w:rStyle w:val="FootnoteReference"/>
          <w:rFonts w:ascii="Tahoma" w:hAnsi="Tahoma" w:cs="Tahoma"/>
        </w:rPr>
        <w:footnoteReference w:id="17"/>
      </w:r>
      <w:r w:rsidR="005117F8">
        <w:rPr>
          <w:rFonts w:ascii="Tahoma" w:hAnsi="Tahoma" w:cs="Tahoma"/>
        </w:rPr>
        <w:t xml:space="preserve"> –</w:t>
      </w:r>
    </w:p>
    <w:p w:rsidR="00F25798" w:rsidRDefault="00F25798" w:rsidP="00F25798">
      <w:pPr>
        <w:jc w:val="both"/>
        <w:rPr>
          <w:rFonts w:ascii="Tahoma" w:hAnsi="Tahoma" w:cs="Tahoma"/>
        </w:rPr>
      </w:pPr>
    </w:p>
    <w:p w:rsidR="005117F8" w:rsidRDefault="005117F8" w:rsidP="0088789F">
      <w:pPr>
        <w:tabs>
          <w:tab w:val="left" w:pos="7200"/>
        </w:tabs>
        <w:ind w:left="1440" w:right="1820"/>
        <w:jc w:val="both"/>
        <w:rPr>
          <w:rFonts w:ascii="Tahoma" w:hAnsi="Tahoma" w:cs="Tahoma"/>
        </w:rPr>
      </w:pPr>
      <w:r>
        <w:rPr>
          <w:rFonts w:ascii="Tahoma" w:hAnsi="Tahoma" w:cs="Tahoma"/>
        </w:rPr>
        <w:t>“The learned professions have not suddenly come into existence but have developed over the centuries as a result of needs generated in all advancing societies. Before any profession can emerge, circumstances must exist which the general public require protection; … In order to maintain their own repute and standing and to retain public confidence in their abilities, these groups</w:t>
      </w:r>
      <w:r w:rsidR="001B47E0">
        <w:rPr>
          <w:rFonts w:ascii="Tahoma" w:hAnsi="Tahoma" w:cs="Tahoma"/>
        </w:rPr>
        <w:t xml:space="preserve"> imposed upon themselves a discipline and adopted ethical rules and restrictions, sometimes to their own personal disadvantage but always designed to establish their probity and competence in the eyes of the public … When a profession is fully developed it may be described as a body of men and women (a) identifiable by reference to some register or record; (b) recognised as having a special skill and learning in some field of activity in which the pub</w:t>
      </w:r>
      <w:r w:rsidR="00050F38">
        <w:rPr>
          <w:rFonts w:ascii="Tahoma" w:hAnsi="Tahoma" w:cs="Tahoma"/>
        </w:rPr>
        <w:t>l</w:t>
      </w:r>
      <w:r w:rsidR="001B47E0">
        <w:rPr>
          <w:rFonts w:ascii="Tahoma" w:hAnsi="Tahoma" w:cs="Tahoma"/>
        </w:rPr>
        <w:t xml:space="preserve">ic needs protection against incompetence, the standards of skill and learning being prescribed by the profession itself; (c) holding themselves out as being willing to serve the public; (d) voluntarily submitting themselves to standards of ethical conduct beyond those required of the ordinary citizen by law; (e) undertaking to accept personal responsibility to those whom they serve for their actions and to their profession for maintaining public confidence.” </w:t>
      </w:r>
    </w:p>
    <w:p w:rsidR="003A6AC0" w:rsidRDefault="003A6AC0" w:rsidP="00B46D72">
      <w:pPr>
        <w:spacing w:line="480" w:lineRule="auto"/>
        <w:jc w:val="both"/>
        <w:rPr>
          <w:rFonts w:ascii="Tahoma" w:hAnsi="Tahoma" w:cs="Tahoma"/>
        </w:rPr>
      </w:pPr>
    </w:p>
    <w:p w:rsidR="00F25798" w:rsidRDefault="008227E3" w:rsidP="00C919BF">
      <w:pPr>
        <w:spacing w:line="480" w:lineRule="auto"/>
        <w:jc w:val="both"/>
        <w:rPr>
          <w:rFonts w:ascii="Tahoma" w:hAnsi="Tahoma" w:cs="Tahoma"/>
        </w:rPr>
      </w:pPr>
      <w:r>
        <w:rPr>
          <w:rFonts w:ascii="Tahoma" w:hAnsi="Tahoma" w:cs="Tahoma"/>
        </w:rPr>
        <w:t>15</w:t>
      </w:r>
      <w:r w:rsidR="00F25798">
        <w:rPr>
          <w:rFonts w:ascii="Tahoma" w:hAnsi="Tahoma" w:cs="Tahoma"/>
        </w:rPr>
        <w:t>.</w:t>
      </w:r>
      <w:r w:rsidR="00F25798">
        <w:rPr>
          <w:rFonts w:ascii="Tahoma" w:hAnsi="Tahoma" w:cs="Tahoma"/>
        </w:rPr>
        <w:tab/>
        <w:t>And</w:t>
      </w:r>
      <w:r w:rsidR="00B46D72">
        <w:rPr>
          <w:rFonts w:ascii="Tahoma" w:hAnsi="Tahoma" w:cs="Tahoma"/>
        </w:rPr>
        <w:t>,</w:t>
      </w:r>
      <w:r w:rsidR="00F25798">
        <w:rPr>
          <w:rFonts w:ascii="Tahoma" w:hAnsi="Tahoma" w:cs="Tahoma"/>
        </w:rPr>
        <w:t xml:space="preserve"> in a 1971 report on legal education</w:t>
      </w:r>
      <w:r w:rsidR="00060F09">
        <w:rPr>
          <w:rFonts w:ascii="Tahoma" w:hAnsi="Tahoma" w:cs="Tahoma"/>
        </w:rPr>
        <w:t xml:space="preserve"> in the United Kingdom</w:t>
      </w:r>
      <w:r w:rsidR="000C144D">
        <w:rPr>
          <w:rFonts w:ascii="Tahoma" w:hAnsi="Tahoma" w:cs="Tahoma"/>
        </w:rPr>
        <w:t>,</w:t>
      </w:r>
      <w:r w:rsidR="00F25798">
        <w:rPr>
          <w:rFonts w:ascii="Tahoma" w:hAnsi="Tahoma" w:cs="Tahoma"/>
        </w:rPr>
        <w:t xml:space="preserve"> the Ormrod Committee pointed out</w:t>
      </w:r>
      <w:r w:rsidR="00B46D72">
        <w:rPr>
          <w:rFonts w:ascii="Tahoma" w:hAnsi="Tahoma" w:cs="Tahoma"/>
        </w:rPr>
        <w:t xml:space="preserve"> </w:t>
      </w:r>
      <w:r w:rsidR="00F25798">
        <w:rPr>
          <w:rFonts w:ascii="Tahoma" w:hAnsi="Tahoma" w:cs="Tahoma"/>
        </w:rPr>
        <w:t>that</w:t>
      </w:r>
      <w:r w:rsidR="00B46D72">
        <w:rPr>
          <w:rStyle w:val="FootnoteReference"/>
          <w:rFonts w:ascii="Tahoma" w:hAnsi="Tahoma" w:cs="Tahoma"/>
        </w:rPr>
        <w:footnoteReference w:id="18"/>
      </w:r>
      <w:r w:rsidR="00B46D72">
        <w:rPr>
          <w:rFonts w:ascii="Tahoma" w:hAnsi="Tahoma" w:cs="Tahoma"/>
        </w:rPr>
        <w:t xml:space="preserve"> </w:t>
      </w:r>
      <w:r w:rsidR="00F25798">
        <w:rPr>
          <w:rFonts w:ascii="Tahoma" w:hAnsi="Tahoma" w:cs="Tahoma"/>
        </w:rPr>
        <w:t>–</w:t>
      </w:r>
    </w:p>
    <w:p w:rsidR="00B46D72" w:rsidRDefault="00B46D72" w:rsidP="00B46D72">
      <w:pPr>
        <w:jc w:val="both"/>
        <w:rPr>
          <w:rFonts w:ascii="Tahoma" w:hAnsi="Tahoma" w:cs="Tahoma"/>
        </w:rPr>
      </w:pPr>
    </w:p>
    <w:p w:rsidR="00F25798" w:rsidRDefault="00F25798" w:rsidP="0088789F">
      <w:pPr>
        <w:ind w:left="1440" w:right="1820"/>
        <w:jc w:val="both"/>
        <w:rPr>
          <w:rFonts w:ascii="Tahoma" w:hAnsi="Tahoma" w:cs="Tahoma"/>
        </w:rPr>
      </w:pPr>
      <w:r>
        <w:rPr>
          <w:rFonts w:ascii="Tahoma" w:hAnsi="Tahoma" w:cs="Tahoma"/>
        </w:rPr>
        <w:t>“</w:t>
      </w:r>
      <w:r w:rsidR="00B46D72">
        <w:rPr>
          <w:rFonts w:ascii="Tahoma" w:hAnsi="Tahoma" w:cs="Tahoma"/>
        </w:rPr>
        <w:t xml:space="preserve">… </w:t>
      </w:r>
      <w:r>
        <w:rPr>
          <w:rFonts w:ascii="Tahoma" w:hAnsi="Tahoma" w:cs="Tahoma"/>
        </w:rPr>
        <w:t xml:space="preserve">a profession involves a </w:t>
      </w:r>
      <w:r w:rsidR="00B46D72">
        <w:rPr>
          <w:rFonts w:ascii="Tahoma" w:hAnsi="Tahoma" w:cs="Tahoma"/>
        </w:rPr>
        <w:t>p</w:t>
      </w:r>
      <w:r>
        <w:rPr>
          <w:rFonts w:ascii="Tahoma" w:hAnsi="Tahoma" w:cs="Tahoma"/>
        </w:rPr>
        <w:t>articular kind of relationship with clients, or patients, arising from the complexity of the subject matter which deprives the client of the ability to make informed judgment</w:t>
      </w:r>
      <w:r w:rsidR="00B46D72">
        <w:rPr>
          <w:rFonts w:ascii="Tahoma" w:hAnsi="Tahoma" w:cs="Tahoma"/>
        </w:rPr>
        <w:t xml:space="preserve">s for himself and so renders him to a large extent </w:t>
      </w:r>
      <w:r w:rsidR="00B46D72">
        <w:rPr>
          <w:rFonts w:ascii="Tahoma" w:hAnsi="Tahoma" w:cs="Tahoma"/>
        </w:rPr>
        <w:lastRenderedPageBreak/>
        <w:t>dependent upon the professional man. A self-imposed code of professional ethics is intended to correct the imbalance in the relationship between the professional man and his client and to resolve the inevitable conflicts between the interests of the client and the professional man or of the community at large.”</w:t>
      </w:r>
    </w:p>
    <w:p w:rsidR="003A6AC0" w:rsidRDefault="003A6AC0" w:rsidP="00AD6194">
      <w:pPr>
        <w:jc w:val="both"/>
        <w:rPr>
          <w:rFonts w:ascii="Tahoma" w:hAnsi="Tahoma" w:cs="Tahoma"/>
        </w:rPr>
      </w:pPr>
    </w:p>
    <w:p w:rsidR="007C4F62" w:rsidRDefault="008227E3" w:rsidP="00C919BF">
      <w:pPr>
        <w:spacing w:line="480" w:lineRule="auto"/>
        <w:jc w:val="both"/>
        <w:rPr>
          <w:rFonts w:ascii="Tahoma" w:hAnsi="Tahoma" w:cs="Tahoma"/>
        </w:rPr>
      </w:pPr>
      <w:r>
        <w:rPr>
          <w:rFonts w:ascii="Tahoma" w:hAnsi="Tahoma" w:cs="Tahoma"/>
        </w:rPr>
        <w:t>16</w:t>
      </w:r>
      <w:r w:rsidR="0096011C">
        <w:rPr>
          <w:rFonts w:ascii="Tahoma" w:hAnsi="Tahoma" w:cs="Tahoma"/>
        </w:rPr>
        <w:t>.</w:t>
      </w:r>
      <w:r w:rsidR="0096011C">
        <w:rPr>
          <w:rFonts w:ascii="Tahoma" w:hAnsi="Tahoma" w:cs="Tahoma"/>
        </w:rPr>
        <w:tab/>
      </w:r>
      <w:r w:rsidR="007660E3">
        <w:rPr>
          <w:rFonts w:ascii="Tahoma" w:hAnsi="Tahoma" w:cs="Tahoma"/>
        </w:rPr>
        <w:t>Then</w:t>
      </w:r>
      <w:r w:rsidR="007C4F62">
        <w:rPr>
          <w:rFonts w:ascii="Tahoma" w:hAnsi="Tahoma" w:cs="Tahoma"/>
        </w:rPr>
        <w:t>,</w:t>
      </w:r>
      <w:r w:rsidR="0096011C">
        <w:rPr>
          <w:rFonts w:ascii="Tahoma" w:hAnsi="Tahoma" w:cs="Tahoma"/>
        </w:rPr>
        <w:t xml:space="preserve"> finally</w:t>
      </w:r>
      <w:r w:rsidR="007C4F62">
        <w:rPr>
          <w:rFonts w:ascii="Tahoma" w:hAnsi="Tahoma" w:cs="Tahoma"/>
        </w:rPr>
        <w:t>,</w:t>
      </w:r>
      <w:r w:rsidR="0096011C">
        <w:rPr>
          <w:rFonts w:ascii="Tahoma" w:hAnsi="Tahoma" w:cs="Tahoma"/>
        </w:rPr>
        <w:t xml:space="preserve"> I </w:t>
      </w:r>
      <w:r w:rsidR="007C4F62">
        <w:rPr>
          <w:rFonts w:ascii="Tahoma" w:hAnsi="Tahoma" w:cs="Tahoma"/>
        </w:rPr>
        <w:t>should</w:t>
      </w:r>
      <w:r w:rsidR="0096011C">
        <w:rPr>
          <w:rFonts w:ascii="Tahoma" w:hAnsi="Tahoma" w:cs="Tahoma"/>
        </w:rPr>
        <w:t xml:space="preserve"> mention the statement </w:t>
      </w:r>
      <w:r w:rsidR="007C4F62">
        <w:rPr>
          <w:rFonts w:ascii="Tahoma" w:hAnsi="Tahoma" w:cs="Tahoma"/>
        </w:rPr>
        <w:t>by</w:t>
      </w:r>
      <w:r w:rsidR="0096011C">
        <w:rPr>
          <w:rFonts w:ascii="Tahoma" w:hAnsi="Tahoma" w:cs="Tahoma"/>
        </w:rPr>
        <w:t xml:space="preserve"> the Law Society of Upper Canada</w:t>
      </w:r>
      <w:r w:rsidR="007C4F62">
        <w:rPr>
          <w:rFonts w:ascii="Tahoma" w:hAnsi="Tahoma" w:cs="Tahoma"/>
        </w:rPr>
        <w:t xml:space="preserve"> that “[a] sensitivity to professional and ethical issues not only makes one a better lawyer but also a better contributor to society”</w:t>
      </w:r>
      <w:r w:rsidR="007C4F62">
        <w:rPr>
          <w:rStyle w:val="FootnoteReference"/>
          <w:rFonts w:ascii="Tahoma" w:hAnsi="Tahoma" w:cs="Tahoma"/>
        </w:rPr>
        <w:footnoteReference w:id="19"/>
      </w:r>
      <w:r w:rsidR="0026454A">
        <w:rPr>
          <w:rFonts w:ascii="Tahoma" w:hAnsi="Tahoma" w:cs="Tahoma"/>
        </w:rPr>
        <w:t>.</w:t>
      </w:r>
    </w:p>
    <w:p w:rsidR="001F4FBA" w:rsidRDefault="001F4FBA" w:rsidP="001F4FBA">
      <w:pPr>
        <w:jc w:val="both"/>
        <w:rPr>
          <w:rFonts w:ascii="Tahoma" w:hAnsi="Tahoma" w:cs="Tahoma"/>
        </w:rPr>
      </w:pPr>
    </w:p>
    <w:p w:rsidR="00491A1E" w:rsidRDefault="008227E3" w:rsidP="00C919BF">
      <w:pPr>
        <w:spacing w:line="480" w:lineRule="auto"/>
        <w:jc w:val="both"/>
        <w:rPr>
          <w:rFonts w:ascii="Tahoma" w:hAnsi="Tahoma" w:cs="Tahoma"/>
        </w:rPr>
      </w:pPr>
      <w:r>
        <w:rPr>
          <w:rFonts w:ascii="Tahoma" w:hAnsi="Tahoma" w:cs="Tahoma"/>
        </w:rPr>
        <w:t>17</w:t>
      </w:r>
      <w:r w:rsidR="00050F38">
        <w:rPr>
          <w:rFonts w:ascii="Tahoma" w:hAnsi="Tahoma" w:cs="Tahoma"/>
        </w:rPr>
        <w:t>.</w:t>
      </w:r>
      <w:r w:rsidR="00050F38">
        <w:rPr>
          <w:rFonts w:ascii="Tahoma" w:hAnsi="Tahoma" w:cs="Tahoma"/>
        </w:rPr>
        <w:tab/>
        <w:t xml:space="preserve">Taken together, these </w:t>
      </w:r>
      <w:r w:rsidR="004F783A">
        <w:rPr>
          <w:rFonts w:ascii="Tahoma" w:hAnsi="Tahoma" w:cs="Tahoma"/>
        </w:rPr>
        <w:t>formulations</w:t>
      </w:r>
      <w:r w:rsidR="00050F38">
        <w:rPr>
          <w:rFonts w:ascii="Tahoma" w:hAnsi="Tahoma" w:cs="Tahoma"/>
        </w:rPr>
        <w:t xml:space="preserve"> </w:t>
      </w:r>
      <w:r w:rsidR="0070768C">
        <w:rPr>
          <w:rFonts w:ascii="Tahoma" w:hAnsi="Tahoma" w:cs="Tahoma"/>
        </w:rPr>
        <w:t>denote</w:t>
      </w:r>
      <w:r w:rsidR="004F783A">
        <w:rPr>
          <w:rFonts w:ascii="Tahoma" w:hAnsi="Tahoma" w:cs="Tahoma"/>
        </w:rPr>
        <w:t xml:space="preserve"> </w:t>
      </w:r>
      <w:r w:rsidR="00050F38">
        <w:rPr>
          <w:rFonts w:ascii="Tahoma" w:hAnsi="Tahoma" w:cs="Tahoma"/>
        </w:rPr>
        <w:t xml:space="preserve">rules of professional </w:t>
      </w:r>
      <w:r w:rsidR="004F783A">
        <w:rPr>
          <w:rFonts w:ascii="Tahoma" w:hAnsi="Tahoma" w:cs="Tahoma"/>
        </w:rPr>
        <w:t>conduct</w:t>
      </w:r>
      <w:r w:rsidR="00AC01C7">
        <w:rPr>
          <w:rFonts w:ascii="Tahoma" w:hAnsi="Tahoma" w:cs="Tahoma"/>
        </w:rPr>
        <w:t xml:space="preserve"> </w:t>
      </w:r>
      <w:r w:rsidR="0070768C">
        <w:rPr>
          <w:rFonts w:ascii="Tahoma" w:hAnsi="Tahoma" w:cs="Tahoma"/>
        </w:rPr>
        <w:t>as</w:t>
      </w:r>
      <w:r w:rsidR="00050F38">
        <w:rPr>
          <w:rFonts w:ascii="Tahoma" w:hAnsi="Tahoma" w:cs="Tahoma"/>
        </w:rPr>
        <w:t xml:space="preserve"> a necessary </w:t>
      </w:r>
      <w:r w:rsidR="00C208D2">
        <w:rPr>
          <w:rFonts w:ascii="Tahoma" w:hAnsi="Tahoma" w:cs="Tahoma"/>
        </w:rPr>
        <w:t>corollary</w:t>
      </w:r>
      <w:r w:rsidR="00050F38">
        <w:rPr>
          <w:rFonts w:ascii="Tahoma" w:hAnsi="Tahoma" w:cs="Tahoma"/>
        </w:rPr>
        <w:t xml:space="preserve"> of professional status. Such rules are </w:t>
      </w:r>
      <w:r w:rsidR="004F783A">
        <w:rPr>
          <w:rFonts w:ascii="Tahoma" w:hAnsi="Tahoma" w:cs="Tahoma"/>
        </w:rPr>
        <w:t xml:space="preserve">equally as important </w:t>
      </w:r>
      <w:r w:rsidR="00050F38">
        <w:rPr>
          <w:rFonts w:ascii="Tahoma" w:hAnsi="Tahoma" w:cs="Tahoma"/>
        </w:rPr>
        <w:t>for the protection of clients</w:t>
      </w:r>
      <w:r w:rsidR="004F783A">
        <w:rPr>
          <w:rFonts w:ascii="Tahoma" w:hAnsi="Tahoma" w:cs="Tahoma"/>
        </w:rPr>
        <w:t>, who are generally in a dependent relationship with their lawyers, as they are for the profession, which has a vested interest in preserving and enhancing the reputation and standing of its members</w:t>
      </w:r>
      <w:r w:rsidR="00E062D1">
        <w:rPr>
          <w:rFonts w:ascii="Tahoma" w:hAnsi="Tahoma" w:cs="Tahoma"/>
        </w:rPr>
        <w:t>. It is by this means that the profession</w:t>
      </w:r>
      <w:r w:rsidR="00D34BAD">
        <w:rPr>
          <w:rFonts w:ascii="Tahoma" w:hAnsi="Tahoma" w:cs="Tahoma"/>
        </w:rPr>
        <w:t xml:space="preserve"> – indeed, any profession -</w:t>
      </w:r>
      <w:r w:rsidR="00E062D1">
        <w:rPr>
          <w:rFonts w:ascii="Tahoma" w:hAnsi="Tahoma" w:cs="Tahoma"/>
        </w:rPr>
        <w:t xml:space="preserve"> </w:t>
      </w:r>
      <w:r w:rsidR="004F783A">
        <w:rPr>
          <w:rFonts w:ascii="Tahoma" w:hAnsi="Tahoma" w:cs="Tahoma"/>
        </w:rPr>
        <w:t>retain</w:t>
      </w:r>
      <w:r w:rsidR="00E062D1">
        <w:rPr>
          <w:rFonts w:ascii="Tahoma" w:hAnsi="Tahoma" w:cs="Tahoma"/>
        </w:rPr>
        <w:t>s</w:t>
      </w:r>
      <w:r w:rsidR="004F783A">
        <w:rPr>
          <w:rFonts w:ascii="Tahoma" w:hAnsi="Tahoma" w:cs="Tahoma"/>
        </w:rPr>
        <w:t xml:space="preserve"> public confidence in the</w:t>
      </w:r>
      <w:r w:rsidR="00E062D1">
        <w:rPr>
          <w:rFonts w:ascii="Tahoma" w:hAnsi="Tahoma" w:cs="Tahoma"/>
        </w:rPr>
        <w:t xml:space="preserve"> </w:t>
      </w:r>
      <w:r w:rsidR="004F783A">
        <w:rPr>
          <w:rFonts w:ascii="Tahoma" w:hAnsi="Tahoma" w:cs="Tahoma"/>
        </w:rPr>
        <w:t>abilit</w:t>
      </w:r>
      <w:r w:rsidR="00E062D1">
        <w:rPr>
          <w:rFonts w:ascii="Tahoma" w:hAnsi="Tahoma" w:cs="Tahoma"/>
        </w:rPr>
        <w:t xml:space="preserve">y of its </w:t>
      </w:r>
      <w:r w:rsidR="00D34BAD">
        <w:rPr>
          <w:rFonts w:ascii="Tahoma" w:hAnsi="Tahoma" w:cs="Tahoma"/>
        </w:rPr>
        <w:t>members to service the needs of clients with skill, learning and integrity.</w:t>
      </w:r>
      <w:r w:rsidR="00AC01C7">
        <w:rPr>
          <w:rFonts w:ascii="Tahoma" w:hAnsi="Tahoma" w:cs="Tahoma"/>
        </w:rPr>
        <w:t xml:space="preserve"> </w:t>
      </w:r>
    </w:p>
    <w:p w:rsidR="00491A1E" w:rsidRDefault="00491A1E" w:rsidP="00491A1E">
      <w:pPr>
        <w:jc w:val="both"/>
        <w:rPr>
          <w:rFonts w:ascii="Tahoma" w:hAnsi="Tahoma" w:cs="Tahoma"/>
        </w:rPr>
      </w:pPr>
    </w:p>
    <w:p w:rsidR="00D86363" w:rsidRDefault="008227E3" w:rsidP="00491A1E">
      <w:pPr>
        <w:spacing w:line="480" w:lineRule="auto"/>
        <w:jc w:val="both"/>
        <w:rPr>
          <w:rFonts w:ascii="Tahoma" w:hAnsi="Tahoma" w:cs="Tahoma"/>
        </w:rPr>
      </w:pPr>
      <w:r>
        <w:rPr>
          <w:rFonts w:ascii="Tahoma" w:hAnsi="Tahoma" w:cs="Tahoma"/>
        </w:rPr>
        <w:t>18</w:t>
      </w:r>
      <w:r w:rsidR="00491A1E">
        <w:rPr>
          <w:rFonts w:ascii="Tahoma" w:hAnsi="Tahoma" w:cs="Tahoma"/>
        </w:rPr>
        <w:t>.</w:t>
      </w:r>
      <w:r w:rsidR="00491A1E">
        <w:rPr>
          <w:rFonts w:ascii="Tahoma" w:hAnsi="Tahoma" w:cs="Tahoma"/>
        </w:rPr>
        <w:tab/>
      </w:r>
      <w:r w:rsidR="000605D9">
        <w:rPr>
          <w:rFonts w:ascii="Tahoma" w:hAnsi="Tahoma" w:cs="Tahoma"/>
        </w:rPr>
        <w:t>R</w:t>
      </w:r>
      <w:r w:rsidR="00AC01C7">
        <w:rPr>
          <w:rFonts w:ascii="Tahoma" w:hAnsi="Tahoma" w:cs="Tahoma"/>
        </w:rPr>
        <w:t>ules of professional conduct</w:t>
      </w:r>
      <w:r w:rsidR="00491A1E">
        <w:rPr>
          <w:rFonts w:ascii="Tahoma" w:hAnsi="Tahoma" w:cs="Tahoma"/>
        </w:rPr>
        <w:t>, developed and maintained by the legal profession itself,</w:t>
      </w:r>
      <w:r w:rsidR="00AC01C7">
        <w:rPr>
          <w:rFonts w:ascii="Tahoma" w:hAnsi="Tahoma" w:cs="Tahoma"/>
        </w:rPr>
        <w:t xml:space="preserve"> </w:t>
      </w:r>
      <w:r w:rsidR="00491A1E">
        <w:rPr>
          <w:rFonts w:ascii="Tahoma" w:hAnsi="Tahoma" w:cs="Tahoma"/>
        </w:rPr>
        <w:t xml:space="preserve">also </w:t>
      </w:r>
      <w:r w:rsidR="0097651C">
        <w:rPr>
          <w:rFonts w:ascii="Tahoma" w:hAnsi="Tahoma" w:cs="Tahoma"/>
        </w:rPr>
        <w:t>provide</w:t>
      </w:r>
      <w:r w:rsidR="00491A1E">
        <w:rPr>
          <w:rFonts w:ascii="Tahoma" w:hAnsi="Tahoma" w:cs="Tahoma"/>
        </w:rPr>
        <w:t xml:space="preserve"> a critical marker of the independence of the profession. </w:t>
      </w:r>
      <w:r w:rsidR="001F4FBA">
        <w:rPr>
          <w:rFonts w:ascii="Tahoma" w:hAnsi="Tahoma" w:cs="Tahoma"/>
        </w:rPr>
        <w:t>As Geoffrey Vos QC, then chairman of the Bar Council of England and Wales, observed i</w:t>
      </w:r>
      <w:r w:rsidR="005570CA">
        <w:rPr>
          <w:rFonts w:ascii="Tahoma" w:hAnsi="Tahoma" w:cs="Tahoma"/>
        </w:rPr>
        <w:t>n an address to an International Bar Association (IBA) symposium in Moscow in 2007,</w:t>
      </w:r>
      <w:r w:rsidR="00491A1E">
        <w:rPr>
          <w:rFonts w:ascii="Tahoma" w:hAnsi="Tahoma" w:cs="Tahoma"/>
        </w:rPr>
        <w:t xml:space="preserve"> </w:t>
      </w:r>
      <w:r w:rsidR="00CE2592">
        <w:rPr>
          <w:rFonts w:ascii="Tahoma" w:hAnsi="Tahoma" w:cs="Tahoma"/>
        </w:rPr>
        <w:t>“[t]he</w:t>
      </w:r>
      <w:r w:rsidR="00D86363">
        <w:rPr>
          <w:rFonts w:ascii="Tahoma" w:hAnsi="Tahoma" w:cs="Tahoma"/>
        </w:rPr>
        <w:t xml:space="preserve"> application and enforcement of ethical principles by a legal profession are a clear indication of its independence</w:t>
      </w:r>
      <w:r w:rsidR="0070768C">
        <w:rPr>
          <w:rFonts w:ascii="Tahoma" w:hAnsi="Tahoma" w:cs="Tahoma"/>
        </w:rPr>
        <w:t xml:space="preserve"> … we </w:t>
      </w:r>
      <w:r w:rsidR="001F4FBA">
        <w:rPr>
          <w:rFonts w:ascii="Tahoma" w:hAnsi="Tahoma" w:cs="Tahoma"/>
        </w:rPr>
        <w:t>[</w:t>
      </w:r>
      <w:r w:rsidR="0070768C">
        <w:rPr>
          <w:rFonts w:ascii="Tahoma" w:hAnsi="Tahoma" w:cs="Tahoma"/>
        </w:rPr>
        <w:t>can</w:t>
      </w:r>
      <w:r w:rsidR="001F4FBA">
        <w:rPr>
          <w:rFonts w:ascii="Tahoma" w:hAnsi="Tahoma" w:cs="Tahoma"/>
        </w:rPr>
        <w:t>not]</w:t>
      </w:r>
      <w:r w:rsidR="0070768C">
        <w:rPr>
          <w:rFonts w:ascii="Tahoma" w:hAnsi="Tahoma" w:cs="Tahoma"/>
        </w:rPr>
        <w:t xml:space="preserve"> underestimate </w:t>
      </w:r>
      <w:r w:rsidR="0070768C">
        <w:rPr>
          <w:rFonts w:ascii="Tahoma" w:hAnsi="Tahoma" w:cs="Tahoma"/>
        </w:rPr>
        <w:lastRenderedPageBreak/>
        <w:t>the value of a proper system of ethical principles applicable, and applied, to lawyers by their professional body”</w:t>
      </w:r>
      <w:r w:rsidR="00CE2592">
        <w:rPr>
          <w:rStyle w:val="FootnoteReference"/>
          <w:rFonts w:ascii="Tahoma" w:hAnsi="Tahoma" w:cs="Tahoma"/>
        </w:rPr>
        <w:footnoteReference w:id="20"/>
      </w:r>
      <w:r w:rsidR="0070768C">
        <w:rPr>
          <w:rFonts w:ascii="Tahoma" w:hAnsi="Tahoma" w:cs="Tahoma"/>
        </w:rPr>
        <w:t>.</w:t>
      </w:r>
      <w:r w:rsidR="00D86363">
        <w:rPr>
          <w:rFonts w:ascii="Tahoma" w:hAnsi="Tahoma" w:cs="Tahoma"/>
        </w:rPr>
        <w:t xml:space="preserve"> </w:t>
      </w:r>
    </w:p>
    <w:p w:rsidR="0070768C" w:rsidRDefault="008227E3" w:rsidP="00246341">
      <w:pPr>
        <w:spacing w:line="480" w:lineRule="auto"/>
        <w:jc w:val="both"/>
        <w:rPr>
          <w:rFonts w:ascii="Tahoma" w:hAnsi="Tahoma" w:cs="Tahoma"/>
        </w:rPr>
      </w:pPr>
      <w:r>
        <w:rPr>
          <w:rFonts w:ascii="Tahoma" w:hAnsi="Tahoma" w:cs="Tahoma"/>
        </w:rPr>
        <w:t>19</w:t>
      </w:r>
      <w:r w:rsidR="00A4449B">
        <w:rPr>
          <w:rFonts w:ascii="Tahoma" w:hAnsi="Tahoma" w:cs="Tahoma"/>
        </w:rPr>
        <w:t>.</w:t>
      </w:r>
      <w:r w:rsidR="00A4449B">
        <w:rPr>
          <w:rFonts w:ascii="Tahoma" w:hAnsi="Tahoma" w:cs="Tahoma"/>
        </w:rPr>
        <w:tab/>
      </w:r>
      <w:r w:rsidR="001F4373">
        <w:rPr>
          <w:rFonts w:ascii="Tahoma" w:hAnsi="Tahoma" w:cs="Tahoma"/>
        </w:rPr>
        <w:t>The independence of the profession is in turn fundamental</w:t>
      </w:r>
      <w:r w:rsidR="00FF239B">
        <w:rPr>
          <w:rFonts w:ascii="Tahoma" w:hAnsi="Tahoma" w:cs="Tahoma"/>
        </w:rPr>
        <w:t xml:space="preserve"> to </w:t>
      </w:r>
      <w:r w:rsidR="000605D9">
        <w:rPr>
          <w:rFonts w:ascii="Tahoma" w:hAnsi="Tahoma" w:cs="Tahoma"/>
        </w:rPr>
        <w:t>its role in the</w:t>
      </w:r>
      <w:r w:rsidR="00FF239B">
        <w:rPr>
          <w:rFonts w:ascii="Tahoma" w:hAnsi="Tahoma" w:cs="Tahoma"/>
        </w:rPr>
        <w:t xml:space="preserve"> protection of </w:t>
      </w:r>
      <w:r w:rsidR="001F4373">
        <w:rPr>
          <w:rFonts w:ascii="Tahoma" w:hAnsi="Tahoma" w:cs="Tahoma"/>
        </w:rPr>
        <w:t>the rule of law</w:t>
      </w:r>
      <w:r w:rsidR="00FF239B">
        <w:rPr>
          <w:rFonts w:ascii="Tahoma" w:hAnsi="Tahoma" w:cs="Tahoma"/>
        </w:rPr>
        <w:t xml:space="preserve">. In societies governed by legal rules, </w:t>
      </w:r>
      <w:r w:rsidR="005570CA">
        <w:rPr>
          <w:rFonts w:ascii="Tahoma" w:hAnsi="Tahoma" w:cs="Tahoma"/>
        </w:rPr>
        <w:t>as our own Dr Lloyd Barnett has suggested, “the legal profession plays a critical normative role”</w:t>
      </w:r>
      <w:r w:rsidR="009B56A0">
        <w:rPr>
          <w:rStyle w:val="FootnoteReference"/>
          <w:rFonts w:ascii="Tahoma" w:hAnsi="Tahoma" w:cs="Tahoma"/>
        </w:rPr>
        <w:footnoteReference w:id="21"/>
      </w:r>
      <w:r w:rsidR="005570CA">
        <w:rPr>
          <w:rFonts w:ascii="Tahoma" w:hAnsi="Tahoma" w:cs="Tahoma"/>
        </w:rPr>
        <w:t xml:space="preserve">. </w:t>
      </w:r>
      <w:r w:rsidR="001F4373">
        <w:rPr>
          <w:rFonts w:ascii="Tahoma" w:hAnsi="Tahoma" w:cs="Tahoma"/>
        </w:rPr>
        <w:t>The</w:t>
      </w:r>
      <w:r w:rsidR="00FF239B">
        <w:rPr>
          <w:rFonts w:ascii="Tahoma" w:hAnsi="Tahoma" w:cs="Tahoma"/>
        </w:rPr>
        <w:t>refore, the</w:t>
      </w:r>
      <w:r w:rsidR="001F4373">
        <w:rPr>
          <w:rFonts w:ascii="Tahoma" w:hAnsi="Tahoma" w:cs="Tahoma"/>
        </w:rPr>
        <w:t xml:space="preserve"> now accepted foundation precept of the organisation of the modern democratic state, </w:t>
      </w:r>
      <w:r w:rsidR="00FF239B">
        <w:rPr>
          <w:rFonts w:ascii="Tahoma" w:hAnsi="Tahoma" w:cs="Tahoma"/>
        </w:rPr>
        <w:t>that</w:t>
      </w:r>
      <w:r w:rsidR="001F4373">
        <w:rPr>
          <w:rFonts w:ascii="Tahoma" w:hAnsi="Tahoma" w:cs="Tahoma"/>
        </w:rPr>
        <w:t xml:space="preserve"> is</w:t>
      </w:r>
      <w:r w:rsidR="00FF239B">
        <w:rPr>
          <w:rFonts w:ascii="Tahoma" w:hAnsi="Tahoma" w:cs="Tahoma"/>
        </w:rPr>
        <w:t>,</w:t>
      </w:r>
      <w:r w:rsidR="001F4373">
        <w:rPr>
          <w:rFonts w:ascii="Tahoma" w:hAnsi="Tahoma" w:cs="Tahoma"/>
        </w:rPr>
        <w:t xml:space="preserve"> “</w:t>
      </w:r>
      <w:r w:rsidR="00FF239B">
        <w:rPr>
          <w:rFonts w:ascii="Tahoma" w:hAnsi="Tahoma" w:cs="Tahoma"/>
        </w:rPr>
        <w:t xml:space="preserve">that </w:t>
      </w:r>
      <w:r w:rsidR="001F4373">
        <w:rPr>
          <w:rFonts w:ascii="Tahoma" w:hAnsi="Tahoma" w:cs="Tahoma"/>
        </w:rPr>
        <w:t>all persons and authorities within the state, whether public or private, should be bound by and entitled to the benefit of laws publicly made, taking effect (generally) in the future and publicly administered in the courts”</w:t>
      </w:r>
      <w:r w:rsidR="00246341">
        <w:rPr>
          <w:rStyle w:val="FootnoteReference"/>
          <w:rFonts w:ascii="Tahoma" w:hAnsi="Tahoma" w:cs="Tahoma"/>
        </w:rPr>
        <w:footnoteReference w:id="22"/>
      </w:r>
      <w:r w:rsidR="001F4373">
        <w:rPr>
          <w:rFonts w:ascii="Tahoma" w:hAnsi="Tahoma" w:cs="Tahoma"/>
        </w:rPr>
        <w:t xml:space="preserve">, cannot be effectively </w:t>
      </w:r>
      <w:r w:rsidR="001F4FBA">
        <w:rPr>
          <w:rFonts w:ascii="Tahoma" w:hAnsi="Tahoma" w:cs="Tahoma"/>
        </w:rPr>
        <w:t>given meaning in practice</w:t>
      </w:r>
      <w:r w:rsidR="001F4373">
        <w:rPr>
          <w:rFonts w:ascii="Tahoma" w:hAnsi="Tahoma" w:cs="Tahoma"/>
        </w:rPr>
        <w:t xml:space="preserve"> without </w:t>
      </w:r>
      <w:r w:rsidR="00FF239B">
        <w:rPr>
          <w:rFonts w:ascii="Tahoma" w:hAnsi="Tahoma" w:cs="Tahoma"/>
        </w:rPr>
        <w:t>the input of an active, robust</w:t>
      </w:r>
      <w:r w:rsidR="001F4373">
        <w:rPr>
          <w:rFonts w:ascii="Tahoma" w:hAnsi="Tahoma" w:cs="Tahoma"/>
        </w:rPr>
        <w:t xml:space="preserve"> </w:t>
      </w:r>
      <w:r w:rsidR="00FF239B">
        <w:rPr>
          <w:rFonts w:ascii="Tahoma" w:hAnsi="Tahoma" w:cs="Tahoma"/>
        </w:rPr>
        <w:t xml:space="preserve">and independent </w:t>
      </w:r>
      <w:r w:rsidR="001F4373">
        <w:rPr>
          <w:rFonts w:ascii="Tahoma" w:hAnsi="Tahoma" w:cs="Tahoma"/>
        </w:rPr>
        <w:t>legal profession.</w:t>
      </w:r>
      <w:r w:rsidR="00FF239B">
        <w:rPr>
          <w:rFonts w:ascii="Tahoma" w:hAnsi="Tahoma" w:cs="Tahoma"/>
        </w:rPr>
        <w:t xml:space="preserve"> </w:t>
      </w:r>
      <w:r w:rsidR="001F4FBA">
        <w:rPr>
          <w:rFonts w:ascii="Tahoma" w:hAnsi="Tahoma" w:cs="Tahoma"/>
        </w:rPr>
        <w:t>Fo</w:t>
      </w:r>
      <w:r w:rsidR="00246341">
        <w:rPr>
          <w:rFonts w:ascii="Tahoma" w:hAnsi="Tahoma" w:cs="Tahoma"/>
        </w:rPr>
        <w:t>r, as</w:t>
      </w:r>
      <w:r w:rsidR="001F4FBA" w:rsidRPr="001F4FBA">
        <w:rPr>
          <w:rFonts w:ascii="Tahoma" w:hAnsi="Tahoma" w:cs="Tahoma"/>
        </w:rPr>
        <w:t xml:space="preserve"> </w:t>
      </w:r>
      <w:r w:rsidR="001F4FBA">
        <w:rPr>
          <w:rFonts w:ascii="Tahoma" w:hAnsi="Tahoma" w:cs="Tahoma"/>
        </w:rPr>
        <w:t>the Honourable Justice Michael Kirby</w:t>
      </w:r>
      <w:r w:rsidR="009004D7">
        <w:rPr>
          <w:rFonts w:ascii="Tahoma" w:hAnsi="Tahoma" w:cs="Tahoma"/>
        </w:rPr>
        <w:t xml:space="preserve"> suggested</w:t>
      </w:r>
      <w:r w:rsidR="00246341">
        <w:rPr>
          <w:rFonts w:ascii="Tahoma" w:hAnsi="Tahoma" w:cs="Tahoma"/>
        </w:rPr>
        <w:t xml:space="preserve"> even more plainly </w:t>
      </w:r>
      <w:r w:rsidR="009004D7">
        <w:rPr>
          <w:rFonts w:ascii="Tahoma" w:hAnsi="Tahoma" w:cs="Tahoma"/>
        </w:rPr>
        <w:t>over 10 years ago</w:t>
      </w:r>
      <w:r w:rsidR="00246341">
        <w:rPr>
          <w:rFonts w:ascii="Tahoma" w:hAnsi="Tahoma" w:cs="Tahoma"/>
        </w:rPr>
        <w:t>, the r</w:t>
      </w:r>
      <w:r w:rsidR="00B1758B">
        <w:rPr>
          <w:rFonts w:ascii="Tahoma" w:hAnsi="Tahoma" w:cs="Tahoma"/>
        </w:rPr>
        <w:t>ule of law</w:t>
      </w:r>
      <w:r w:rsidR="00246341">
        <w:rPr>
          <w:rFonts w:ascii="Tahoma" w:hAnsi="Tahoma" w:cs="Tahoma"/>
        </w:rPr>
        <w:t xml:space="preserve"> </w:t>
      </w:r>
      <w:r w:rsidR="00B1758B">
        <w:rPr>
          <w:rFonts w:ascii="Tahoma" w:hAnsi="Tahoma" w:cs="Tahoma"/>
        </w:rPr>
        <w:t>will not prevail</w:t>
      </w:r>
      <w:r w:rsidR="009004D7">
        <w:rPr>
          <w:rFonts w:ascii="Tahoma" w:hAnsi="Tahoma" w:cs="Tahoma"/>
        </w:rPr>
        <w:t xml:space="preserve"> unless lawyers are assured “</w:t>
      </w:r>
      <w:r w:rsidR="00B1758B">
        <w:rPr>
          <w:rFonts w:ascii="Tahoma" w:hAnsi="Tahoma" w:cs="Tahoma"/>
        </w:rPr>
        <w:t>a very high measure of independence of mind and action</w:t>
      </w:r>
      <w:r w:rsidR="00246341">
        <w:rPr>
          <w:rStyle w:val="FootnoteReference"/>
          <w:rFonts w:ascii="Tahoma" w:hAnsi="Tahoma" w:cs="Tahoma"/>
        </w:rPr>
        <w:footnoteReference w:id="23"/>
      </w:r>
      <w:r w:rsidR="008416E1">
        <w:rPr>
          <w:rFonts w:ascii="Tahoma" w:hAnsi="Tahoma" w:cs="Tahoma"/>
        </w:rPr>
        <w:t>”</w:t>
      </w:r>
      <w:r w:rsidR="00246341">
        <w:rPr>
          <w:rFonts w:ascii="Tahoma" w:hAnsi="Tahoma" w:cs="Tahoma"/>
        </w:rPr>
        <w:t>.</w:t>
      </w:r>
      <w:r w:rsidR="008416E1">
        <w:rPr>
          <w:rFonts w:ascii="Tahoma" w:hAnsi="Tahoma" w:cs="Tahoma"/>
        </w:rPr>
        <w:t xml:space="preserve"> </w:t>
      </w:r>
    </w:p>
    <w:p w:rsidR="0040549D" w:rsidRDefault="0040549D" w:rsidP="0040549D">
      <w:pPr>
        <w:jc w:val="both"/>
        <w:rPr>
          <w:rFonts w:ascii="Tahoma" w:hAnsi="Tahoma" w:cs="Tahoma"/>
        </w:rPr>
      </w:pPr>
    </w:p>
    <w:p w:rsidR="0040549D" w:rsidRDefault="008227E3" w:rsidP="00246341">
      <w:pPr>
        <w:spacing w:line="480" w:lineRule="auto"/>
        <w:jc w:val="both"/>
        <w:rPr>
          <w:rFonts w:ascii="Tahoma" w:hAnsi="Tahoma" w:cs="Tahoma"/>
        </w:rPr>
      </w:pPr>
      <w:r>
        <w:rPr>
          <w:rFonts w:ascii="Tahoma" w:hAnsi="Tahoma" w:cs="Tahoma"/>
        </w:rPr>
        <w:t>20</w:t>
      </w:r>
      <w:r w:rsidR="0040549D">
        <w:rPr>
          <w:rFonts w:ascii="Tahoma" w:hAnsi="Tahoma" w:cs="Tahoma"/>
        </w:rPr>
        <w:t>.</w:t>
      </w:r>
      <w:r w:rsidR="0040549D">
        <w:rPr>
          <w:rFonts w:ascii="Tahoma" w:hAnsi="Tahoma" w:cs="Tahoma"/>
        </w:rPr>
        <w:tab/>
        <w:t xml:space="preserve">Against this background, the Solicitors’ Code of Conduct promulgated by the Solicitors Regulation Authority </w:t>
      </w:r>
      <w:r w:rsidR="00922CC5">
        <w:rPr>
          <w:rFonts w:ascii="Tahoma" w:hAnsi="Tahoma" w:cs="Tahoma"/>
        </w:rPr>
        <w:t xml:space="preserve">of England and Wales </w:t>
      </w:r>
      <w:r w:rsidR="0040549D">
        <w:rPr>
          <w:rFonts w:ascii="Tahoma" w:hAnsi="Tahoma" w:cs="Tahoma"/>
        </w:rPr>
        <w:t>now states the following as part as the solicitors’ core duties:</w:t>
      </w:r>
    </w:p>
    <w:p w:rsidR="008F10D3" w:rsidRDefault="008F10D3" w:rsidP="008F10D3">
      <w:pPr>
        <w:jc w:val="both"/>
        <w:rPr>
          <w:rFonts w:ascii="Tahoma" w:hAnsi="Tahoma" w:cs="Tahoma"/>
        </w:rPr>
      </w:pPr>
    </w:p>
    <w:p w:rsidR="0040549D" w:rsidRDefault="0040549D" w:rsidP="008F10D3">
      <w:pPr>
        <w:ind w:left="1418" w:right="1082"/>
        <w:jc w:val="both"/>
        <w:rPr>
          <w:rFonts w:ascii="Tahoma" w:hAnsi="Tahoma" w:cs="Tahoma"/>
        </w:rPr>
      </w:pPr>
      <w:r>
        <w:rPr>
          <w:rFonts w:ascii="Tahoma" w:hAnsi="Tahoma" w:cs="Tahoma"/>
        </w:rPr>
        <w:t xml:space="preserve">“A modern just society needs a legal profession which adopts high standards of integrity and professionalism. Lawyers, law firms and those who work in them serve both clients and </w:t>
      </w:r>
      <w:r>
        <w:rPr>
          <w:rFonts w:ascii="Tahoma" w:hAnsi="Tahoma" w:cs="Tahoma"/>
        </w:rPr>
        <w:lastRenderedPageBreak/>
        <w:t>society. In serving society, you uphold the rule of law and the proper administration of justice.”</w:t>
      </w:r>
      <w:r>
        <w:rPr>
          <w:rStyle w:val="FootnoteReference"/>
          <w:rFonts w:ascii="Tahoma" w:hAnsi="Tahoma" w:cs="Tahoma"/>
        </w:rPr>
        <w:footnoteReference w:id="24"/>
      </w:r>
    </w:p>
    <w:p w:rsidR="006A1864" w:rsidRDefault="006A1864" w:rsidP="002A1E3A">
      <w:pPr>
        <w:spacing w:line="360" w:lineRule="auto"/>
        <w:jc w:val="both"/>
        <w:rPr>
          <w:rFonts w:ascii="Tahoma" w:hAnsi="Tahoma" w:cs="Tahoma"/>
        </w:rPr>
      </w:pPr>
    </w:p>
    <w:p w:rsidR="0070768C" w:rsidRPr="0070768C" w:rsidRDefault="00922CC5" w:rsidP="006950B5">
      <w:pPr>
        <w:spacing w:line="480" w:lineRule="auto"/>
        <w:jc w:val="both"/>
        <w:outlineLvl w:val="0"/>
        <w:rPr>
          <w:rFonts w:ascii="Tahoma" w:hAnsi="Tahoma" w:cs="Tahoma"/>
          <w:b/>
        </w:rPr>
      </w:pPr>
      <w:r>
        <w:rPr>
          <w:rFonts w:ascii="Tahoma" w:hAnsi="Tahoma" w:cs="Tahoma"/>
          <w:b/>
        </w:rPr>
        <w:t>T</w:t>
      </w:r>
      <w:r w:rsidR="0070768C" w:rsidRPr="0070768C">
        <w:rPr>
          <w:rFonts w:ascii="Tahoma" w:hAnsi="Tahoma" w:cs="Tahoma"/>
          <w:b/>
        </w:rPr>
        <w:t xml:space="preserve">he </w:t>
      </w:r>
      <w:r w:rsidR="00207E19">
        <w:rPr>
          <w:rFonts w:ascii="Tahoma" w:hAnsi="Tahoma" w:cs="Tahoma"/>
          <w:b/>
        </w:rPr>
        <w:t>current</w:t>
      </w:r>
      <w:r w:rsidR="0070768C" w:rsidRPr="0070768C">
        <w:rPr>
          <w:rFonts w:ascii="Tahoma" w:hAnsi="Tahoma" w:cs="Tahoma"/>
          <w:b/>
        </w:rPr>
        <w:t xml:space="preserve"> </w:t>
      </w:r>
      <w:r w:rsidR="009327E3">
        <w:rPr>
          <w:rFonts w:ascii="Tahoma" w:hAnsi="Tahoma" w:cs="Tahoma"/>
          <w:b/>
        </w:rPr>
        <w:t xml:space="preserve">regulatory </w:t>
      </w:r>
      <w:r w:rsidR="007E55D0">
        <w:rPr>
          <w:rFonts w:ascii="Tahoma" w:hAnsi="Tahoma" w:cs="Tahoma"/>
          <w:b/>
        </w:rPr>
        <w:t>landscape</w:t>
      </w:r>
    </w:p>
    <w:p w:rsidR="006C128D" w:rsidRDefault="008227E3" w:rsidP="00C919BF">
      <w:pPr>
        <w:spacing w:line="480" w:lineRule="auto"/>
        <w:jc w:val="both"/>
        <w:rPr>
          <w:rFonts w:ascii="Tahoma" w:hAnsi="Tahoma" w:cs="Tahoma"/>
        </w:rPr>
      </w:pPr>
      <w:r>
        <w:rPr>
          <w:rFonts w:ascii="Tahoma" w:hAnsi="Tahoma" w:cs="Tahoma"/>
        </w:rPr>
        <w:t>21</w:t>
      </w:r>
      <w:r w:rsidR="0070768C">
        <w:rPr>
          <w:rFonts w:ascii="Tahoma" w:hAnsi="Tahoma" w:cs="Tahoma"/>
        </w:rPr>
        <w:t>.</w:t>
      </w:r>
      <w:r w:rsidR="00912954">
        <w:rPr>
          <w:rFonts w:ascii="Tahoma" w:hAnsi="Tahoma" w:cs="Tahoma"/>
        </w:rPr>
        <w:tab/>
      </w:r>
      <w:r w:rsidR="00003414">
        <w:rPr>
          <w:rFonts w:ascii="Tahoma" w:hAnsi="Tahoma" w:cs="Tahoma"/>
        </w:rPr>
        <w:t xml:space="preserve">There is no need for present purposes to revisit </w:t>
      </w:r>
      <w:r w:rsidR="006C128D">
        <w:rPr>
          <w:rFonts w:ascii="Tahoma" w:hAnsi="Tahoma" w:cs="Tahoma"/>
        </w:rPr>
        <w:t xml:space="preserve">in any detail the history and development of </w:t>
      </w:r>
      <w:r w:rsidR="00003414">
        <w:rPr>
          <w:rFonts w:ascii="Tahoma" w:hAnsi="Tahoma" w:cs="Tahoma"/>
        </w:rPr>
        <w:t xml:space="preserve">the </w:t>
      </w:r>
      <w:r w:rsidR="006C128D">
        <w:rPr>
          <w:rFonts w:ascii="Tahoma" w:hAnsi="Tahoma" w:cs="Tahoma"/>
        </w:rPr>
        <w:t>principal</w:t>
      </w:r>
      <w:r w:rsidR="00003414">
        <w:rPr>
          <w:rFonts w:ascii="Tahoma" w:hAnsi="Tahoma" w:cs="Tahoma"/>
        </w:rPr>
        <w:t xml:space="preserve"> ethical rules governing the profession. </w:t>
      </w:r>
      <w:r w:rsidR="006C128D">
        <w:rPr>
          <w:rFonts w:ascii="Tahoma" w:hAnsi="Tahoma" w:cs="Tahoma"/>
        </w:rPr>
        <w:t>It suffices to recall in broad outline some of the steps that have brought us to today’s reality.</w:t>
      </w:r>
    </w:p>
    <w:p w:rsidR="006C128D" w:rsidRDefault="006C128D" w:rsidP="006C128D">
      <w:pPr>
        <w:jc w:val="both"/>
        <w:rPr>
          <w:rFonts w:ascii="Tahoma" w:hAnsi="Tahoma" w:cs="Tahoma"/>
        </w:rPr>
      </w:pPr>
    </w:p>
    <w:p w:rsidR="006C128D" w:rsidRDefault="008227E3" w:rsidP="00C919BF">
      <w:pPr>
        <w:spacing w:line="480" w:lineRule="auto"/>
        <w:jc w:val="both"/>
        <w:rPr>
          <w:rFonts w:ascii="Tahoma" w:hAnsi="Tahoma" w:cs="Tahoma"/>
        </w:rPr>
      </w:pPr>
      <w:r>
        <w:rPr>
          <w:rFonts w:ascii="Tahoma" w:hAnsi="Tahoma" w:cs="Tahoma"/>
        </w:rPr>
        <w:t>22</w:t>
      </w:r>
      <w:r w:rsidR="006C128D">
        <w:rPr>
          <w:rFonts w:ascii="Tahoma" w:hAnsi="Tahoma" w:cs="Tahoma"/>
        </w:rPr>
        <w:t>.</w:t>
      </w:r>
      <w:r w:rsidR="006C128D">
        <w:rPr>
          <w:rFonts w:ascii="Tahoma" w:hAnsi="Tahoma" w:cs="Tahoma"/>
        </w:rPr>
        <w:tab/>
        <w:t xml:space="preserve">In England, the predecessor of the Law Society, The Society of Gentlemen Practisers in the Courts of Law and Equity, established in 1729, declared their “utmost abhorrence and detestation of all [mal] and unfair practice”, resolving to use their “utmost endeavours to detect and discountenance the same”. The Law Society itself was established in </w:t>
      </w:r>
      <w:r w:rsidR="00745365">
        <w:rPr>
          <w:rFonts w:ascii="Tahoma" w:hAnsi="Tahoma" w:cs="Tahoma"/>
        </w:rPr>
        <w:t>1825 and continues to fulfil its charter objective of, in respect of the solicitors’ branch of the profession, “promoting professional improvement and facilitating the acquisition of legal knowledge”</w:t>
      </w:r>
      <w:r w:rsidR="00745365">
        <w:rPr>
          <w:rStyle w:val="FootnoteReference"/>
          <w:rFonts w:ascii="Tahoma" w:hAnsi="Tahoma" w:cs="Tahoma"/>
        </w:rPr>
        <w:footnoteReference w:id="25"/>
      </w:r>
      <w:r w:rsidR="00FE2BFC">
        <w:rPr>
          <w:rFonts w:ascii="Tahoma" w:hAnsi="Tahoma" w:cs="Tahoma"/>
        </w:rPr>
        <w:t>.</w:t>
      </w:r>
      <w:r w:rsidR="00745365">
        <w:rPr>
          <w:rFonts w:ascii="Tahoma" w:hAnsi="Tahoma" w:cs="Tahoma"/>
        </w:rPr>
        <w:t xml:space="preserve"> </w:t>
      </w:r>
      <w:r w:rsidR="004E52EE">
        <w:rPr>
          <w:rFonts w:ascii="Tahoma" w:hAnsi="Tahoma" w:cs="Tahoma"/>
        </w:rPr>
        <w:t>And, on the barristers’ side of the profession, the Benchers of the various Inns of Court fully accepted as part of their responsibility the duty of upholding standards of behaviour.</w:t>
      </w:r>
      <w:r w:rsidR="00AD495C">
        <w:rPr>
          <w:rStyle w:val="FootnoteReference"/>
          <w:rFonts w:ascii="Tahoma" w:hAnsi="Tahoma" w:cs="Tahoma"/>
        </w:rPr>
        <w:footnoteReference w:id="26"/>
      </w:r>
      <w:r w:rsidR="004E52EE">
        <w:rPr>
          <w:rFonts w:ascii="Tahoma" w:hAnsi="Tahoma" w:cs="Tahoma"/>
        </w:rPr>
        <w:t xml:space="preserve"> </w:t>
      </w:r>
      <w:r w:rsidR="00745365">
        <w:rPr>
          <w:rFonts w:ascii="Tahoma" w:hAnsi="Tahoma" w:cs="Tahoma"/>
        </w:rPr>
        <w:t xml:space="preserve"> </w:t>
      </w:r>
    </w:p>
    <w:p w:rsidR="003C1DB9" w:rsidRDefault="003C1DB9" w:rsidP="003C1DB9">
      <w:pPr>
        <w:jc w:val="both"/>
        <w:rPr>
          <w:rFonts w:ascii="Tahoma" w:hAnsi="Tahoma" w:cs="Tahoma"/>
        </w:rPr>
      </w:pPr>
    </w:p>
    <w:p w:rsidR="00923558" w:rsidRDefault="008227E3" w:rsidP="00C919BF">
      <w:pPr>
        <w:spacing w:line="480" w:lineRule="auto"/>
        <w:jc w:val="both"/>
        <w:rPr>
          <w:rFonts w:ascii="Tahoma" w:hAnsi="Tahoma" w:cs="Tahoma"/>
        </w:rPr>
      </w:pPr>
      <w:r>
        <w:rPr>
          <w:rFonts w:ascii="Tahoma" w:hAnsi="Tahoma" w:cs="Tahoma"/>
        </w:rPr>
        <w:t>23</w:t>
      </w:r>
      <w:r w:rsidR="003C1DB9">
        <w:rPr>
          <w:rFonts w:ascii="Tahoma" w:hAnsi="Tahoma" w:cs="Tahoma"/>
        </w:rPr>
        <w:t>.</w:t>
      </w:r>
      <w:r w:rsidR="003C1DB9">
        <w:rPr>
          <w:rFonts w:ascii="Tahoma" w:hAnsi="Tahoma" w:cs="Tahoma"/>
        </w:rPr>
        <w:tab/>
        <w:t>In</w:t>
      </w:r>
      <w:r w:rsidR="00003414">
        <w:rPr>
          <w:rFonts w:ascii="Tahoma" w:hAnsi="Tahoma" w:cs="Tahoma"/>
        </w:rPr>
        <w:t xml:space="preserve"> </w:t>
      </w:r>
      <w:r w:rsidR="0054554B">
        <w:rPr>
          <w:rFonts w:ascii="Tahoma" w:hAnsi="Tahoma" w:cs="Tahoma"/>
        </w:rPr>
        <w:t>1970</w:t>
      </w:r>
      <w:r w:rsidR="00003414">
        <w:rPr>
          <w:rFonts w:ascii="Tahoma" w:hAnsi="Tahoma" w:cs="Tahoma"/>
        </w:rPr>
        <w:t xml:space="preserve">, the IBA </w:t>
      </w:r>
      <w:r w:rsidR="0054554B">
        <w:rPr>
          <w:rFonts w:ascii="Tahoma" w:hAnsi="Tahoma" w:cs="Tahoma"/>
        </w:rPr>
        <w:t>published a short booklet entitled ‘Professional Ethics’</w:t>
      </w:r>
      <w:r w:rsidR="008B49D5">
        <w:rPr>
          <w:rStyle w:val="FootnoteReference"/>
          <w:rFonts w:ascii="Tahoma" w:hAnsi="Tahoma" w:cs="Tahoma"/>
        </w:rPr>
        <w:footnoteReference w:id="27"/>
      </w:r>
      <w:r w:rsidR="0054554B">
        <w:rPr>
          <w:rFonts w:ascii="Tahoma" w:hAnsi="Tahoma" w:cs="Tahoma"/>
        </w:rPr>
        <w:t xml:space="preserve">. </w:t>
      </w:r>
      <w:r w:rsidR="00485A9E">
        <w:rPr>
          <w:rFonts w:ascii="Tahoma" w:hAnsi="Tahoma" w:cs="Tahoma"/>
        </w:rPr>
        <w:t>The author was the then Director-General of the IBA, Sir Thomas Lund</w:t>
      </w:r>
      <w:r w:rsidR="008F10D3">
        <w:rPr>
          <w:rFonts w:ascii="Tahoma" w:hAnsi="Tahoma" w:cs="Tahoma"/>
        </w:rPr>
        <w:t>.</w:t>
      </w:r>
      <w:r w:rsidR="00485A9E">
        <w:rPr>
          <w:rStyle w:val="FootnoteReference"/>
          <w:rFonts w:ascii="Tahoma" w:hAnsi="Tahoma" w:cs="Tahoma"/>
        </w:rPr>
        <w:footnoteReference w:id="28"/>
      </w:r>
      <w:r w:rsidR="0054554B">
        <w:rPr>
          <w:rFonts w:ascii="Tahoma" w:hAnsi="Tahoma" w:cs="Tahoma"/>
        </w:rPr>
        <w:t xml:space="preserve"> </w:t>
      </w:r>
      <w:r w:rsidR="00485A9E">
        <w:rPr>
          <w:rFonts w:ascii="Tahoma" w:hAnsi="Tahoma" w:cs="Tahoma"/>
        </w:rPr>
        <w:t xml:space="preserve">The IBA </w:t>
      </w:r>
      <w:r w:rsidR="00485A9E">
        <w:rPr>
          <w:rFonts w:ascii="Tahoma" w:hAnsi="Tahoma" w:cs="Tahoma"/>
        </w:rPr>
        <w:lastRenderedPageBreak/>
        <w:t>publication was written as a result of a study of the rules of professional ethics in a number of countries</w:t>
      </w:r>
      <w:r w:rsidR="00660DE5">
        <w:rPr>
          <w:rFonts w:ascii="Tahoma" w:hAnsi="Tahoma" w:cs="Tahoma"/>
        </w:rPr>
        <w:t>. The study suggested that,</w:t>
      </w:r>
      <w:r w:rsidR="00660DE5" w:rsidRPr="00660DE5">
        <w:rPr>
          <w:rFonts w:ascii="Tahoma" w:hAnsi="Tahoma" w:cs="Tahoma"/>
        </w:rPr>
        <w:t xml:space="preserve"> </w:t>
      </w:r>
      <w:r w:rsidR="00660DE5">
        <w:rPr>
          <w:rFonts w:ascii="Tahoma" w:hAnsi="Tahoma" w:cs="Tahoma"/>
        </w:rPr>
        <w:t>despite occasional differences in their application to particular cases, there was in fact a high degree of uniformity with regard to the basic principles themselves.</w:t>
      </w:r>
    </w:p>
    <w:p w:rsidR="00CF579A" w:rsidRDefault="00CF579A" w:rsidP="00CF579A">
      <w:pPr>
        <w:jc w:val="both"/>
        <w:rPr>
          <w:rFonts w:ascii="Tahoma" w:hAnsi="Tahoma" w:cs="Tahoma"/>
        </w:rPr>
      </w:pPr>
    </w:p>
    <w:p w:rsidR="00CF579A" w:rsidRDefault="008227E3" w:rsidP="00C919BF">
      <w:pPr>
        <w:spacing w:line="480" w:lineRule="auto"/>
        <w:jc w:val="both"/>
        <w:rPr>
          <w:rFonts w:ascii="Tahoma" w:hAnsi="Tahoma" w:cs="Tahoma"/>
        </w:rPr>
      </w:pPr>
      <w:r>
        <w:rPr>
          <w:rFonts w:ascii="Tahoma" w:hAnsi="Tahoma" w:cs="Tahoma"/>
        </w:rPr>
        <w:t>24</w:t>
      </w:r>
      <w:r w:rsidR="00CF579A">
        <w:rPr>
          <w:rFonts w:ascii="Tahoma" w:hAnsi="Tahoma" w:cs="Tahoma"/>
        </w:rPr>
        <w:t>.</w:t>
      </w:r>
      <w:r w:rsidR="00CF579A">
        <w:rPr>
          <w:rFonts w:ascii="Tahoma" w:hAnsi="Tahoma" w:cs="Tahoma"/>
        </w:rPr>
        <w:tab/>
      </w:r>
      <w:r w:rsidR="00660DE5">
        <w:rPr>
          <w:rFonts w:ascii="Tahoma" w:hAnsi="Tahoma" w:cs="Tahoma"/>
        </w:rPr>
        <w:t xml:space="preserve">The </w:t>
      </w:r>
      <w:r w:rsidR="009E3663">
        <w:rPr>
          <w:rFonts w:ascii="Tahoma" w:hAnsi="Tahoma" w:cs="Tahoma"/>
        </w:rPr>
        <w:t>final</w:t>
      </w:r>
      <w:r w:rsidR="00660DE5">
        <w:rPr>
          <w:rFonts w:ascii="Tahoma" w:hAnsi="Tahoma" w:cs="Tahoma"/>
        </w:rPr>
        <w:t xml:space="preserve"> chapter of the booklet was devoted to ‘Advice for the Young Lawyer’</w:t>
      </w:r>
      <w:r w:rsidR="00B75DA4">
        <w:rPr>
          <w:rFonts w:ascii="Tahoma" w:hAnsi="Tahoma" w:cs="Tahoma"/>
        </w:rPr>
        <w:t>. In proffering this advice, Sir Thomas sought to distil</w:t>
      </w:r>
      <w:r w:rsidR="00660DE5">
        <w:rPr>
          <w:rFonts w:ascii="Tahoma" w:hAnsi="Tahoma" w:cs="Tahoma"/>
        </w:rPr>
        <w:t xml:space="preserve"> the essence of a variety of published talks given </w:t>
      </w:r>
      <w:r w:rsidR="00B75DA4">
        <w:rPr>
          <w:rFonts w:ascii="Tahoma" w:hAnsi="Tahoma" w:cs="Tahoma"/>
        </w:rPr>
        <w:t xml:space="preserve">over the years </w:t>
      </w:r>
      <w:r w:rsidR="00660DE5">
        <w:rPr>
          <w:rFonts w:ascii="Tahoma" w:hAnsi="Tahoma" w:cs="Tahoma"/>
        </w:rPr>
        <w:t xml:space="preserve">by leading lawyers in different </w:t>
      </w:r>
      <w:r w:rsidR="00B75DA4">
        <w:rPr>
          <w:rFonts w:ascii="Tahoma" w:hAnsi="Tahoma" w:cs="Tahoma"/>
        </w:rPr>
        <w:t>jurisdictions, in an effort “to advise the rising generation in the light of their lifetime’s experience”</w:t>
      </w:r>
      <w:r w:rsidR="00B75DA4">
        <w:rPr>
          <w:rStyle w:val="FootnoteReference"/>
          <w:rFonts w:ascii="Tahoma" w:hAnsi="Tahoma" w:cs="Tahoma"/>
        </w:rPr>
        <w:footnoteReference w:id="29"/>
      </w:r>
      <w:r w:rsidR="00B75DA4">
        <w:rPr>
          <w:rFonts w:ascii="Tahoma" w:hAnsi="Tahoma" w:cs="Tahoma"/>
        </w:rPr>
        <w:t>.</w:t>
      </w:r>
      <w:r w:rsidR="00CF579A">
        <w:rPr>
          <w:rFonts w:ascii="Tahoma" w:hAnsi="Tahoma" w:cs="Tahoma"/>
        </w:rPr>
        <w:t xml:space="preserve"> The advice concluded with Sir Thomas</w:t>
      </w:r>
      <w:r w:rsidR="009E3663">
        <w:rPr>
          <w:rFonts w:ascii="Tahoma" w:hAnsi="Tahoma" w:cs="Tahoma"/>
        </w:rPr>
        <w:t>’</w:t>
      </w:r>
      <w:r w:rsidR="00CF579A">
        <w:rPr>
          <w:rFonts w:ascii="Tahoma" w:hAnsi="Tahoma" w:cs="Tahoma"/>
        </w:rPr>
        <w:t xml:space="preserve"> “Ten Commandments of the profession”</w:t>
      </w:r>
      <w:r w:rsidR="004369D5">
        <w:rPr>
          <w:rStyle w:val="FootnoteReference"/>
          <w:rFonts w:ascii="Tahoma" w:hAnsi="Tahoma" w:cs="Tahoma"/>
        </w:rPr>
        <w:footnoteReference w:id="30"/>
      </w:r>
      <w:r w:rsidR="00CF579A">
        <w:rPr>
          <w:rFonts w:ascii="Tahoma" w:hAnsi="Tahoma" w:cs="Tahoma"/>
        </w:rPr>
        <w:t>:</w:t>
      </w:r>
    </w:p>
    <w:p w:rsidR="008D09C8" w:rsidRDefault="008D09C8" w:rsidP="008D09C8">
      <w:pPr>
        <w:jc w:val="both"/>
        <w:rPr>
          <w:rFonts w:ascii="Tahoma" w:hAnsi="Tahoma" w:cs="Tahoma"/>
        </w:rPr>
      </w:pPr>
    </w:p>
    <w:p w:rsidR="009E3663" w:rsidRDefault="009E3663" w:rsidP="00712FCF">
      <w:pPr>
        <w:pStyle w:val="ListParagraph"/>
        <w:numPr>
          <w:ilvl w:val="0"/>
          <w:numId w:val="5"/>
        </w:numPr>
        <w:spacing w:line="360" w:lineRule="auto"/>
        <w:jc w:val="both"/>
        <w:rPr>
          <w:rFonts w:ascii="Tahoma" w:hAnsi="Tahoma" w:cs="Tahoma"/>
        </w:rPr>
      </w:pPr>
      <w:r>
        <w:rPr>
          <w:rFonts w:ascii="Tahoma" w:hAnsi="Tahoma" w:cs="Tahoma"/>
        </w:rPr>
        <w:t xml:space="preserve">You shall never act dishonestly or dishonourably or </w:t>
      </w:r>
      <w:r w:rsidR="00277951">
        <w:rPr>
          <w:rFonts w:ascii="Tahoma" w:hAnsi="Tahoma" w:cs="Tahoma"/>
        </w:rPr>
        <w:t>take</w:t>
      </w:r>
      <w:r>
        <w:rPr>
          <w:rFonts w:ascii="Tahoma" w:hAnsi="Tahoma" w:cs="Tahoma"/>
        </w:rPr>
        <w:t xml:space="preserve"> part in any transaction which in your opinion is dishonest </w:t>
      </w:r>
      <w:r w:rsidR="00277951">
        <w:rPr>
          <w:rFonts w:ascii="Tahoma" w:hAnsi="Tahoma" w:cs="Tahoma"/>
        </w:rPr>
        <w:t>or</w:t>
      </w:r>
      <w:r>
        <w:rPr>
          <w:rFonts w:ascii="Tahoma" w:hAnsi="Tahoma" w:cs="Tahoma"/>
        </w:rPr>
        <w:t xml:space="preserve"> dishonourable.</w:t>
      </w:r>
    </w:p>
    <w:p w:rsidR="009E3663" w:rsidRDefault="009E3663" w:rsidP="00712FCF">
      <w:pPr>
        <w:pStyle w:val="ListParagraph"/>
        <w:numPr>
          <w:ilvl w:val="0"/>
          <w:numId w:val="5"/>
        </w:numPr>
        <w:spacing w:line="360" w:lineRule="auto"/>
        <w:jc w:val="both"/>
        <w:rPr>
          <w:rFonts w:ascii="Tahoma" w:hAnsi="Tahoma" w:cs="Tahoma"/>
        </w:rPr>
      </w:pPr>
      <w:r>
        <w:rPr>
          <w:rFonts w:ascii="Tahoma" w:hAnsi="Tahoma" w:cs="Tahoma"/>
        </w:rPr>
        <w:t xml:space="preserve">You shall regard your client’s interests as </w:t>
      </w:r>
      <w:r w:rsidR="00277951">
        <w:rPr>
          <w:rFonts w:ascii="Tahoma" w:hAnsi="Tahoma" w:cs="Tahoma"/>
        </w:rPr>
        <w:t>paramount.</w:t>
      </w:r>
    </w:p>
    <w:p w:rsidR="009E3663" w:rsidRDefault="009E3663" w:rsidP="00712FCF">
      <w:pPr>
        <w:pStyle w:val="ListParagraph"/>
        <w:numPr>
          <w:ilvl w:val="0"/>
          <w:numId w:val="5"/>
        </w:numPr>
        <w:spacing w:line="360" w:lineRule="auto"/>
        <w:jc w:val="both"/>
        <w:rPr>
          <w:rFonts w:ascii="Tahoma" w:hAnsi="Tahoma" w:cs="Tahoma"/>
        </w:rPr>
      </w:pPr>
      <w:r>
        <w:rPr>
          <w:rFonts w:ascii="Tahoma" w:hAnsi="Tahoma" w:cs="Tahoma"/>
        </w:rPr>
        <w:t xml:space="preserve">You shall, subject only to legal requirements, never disclose your client’s confidences. </w:t>
      </w:r>
    </w:p>
    <w:p w:rsidR="009E3663" w:rsidRDefault="009E3663" w:rsidP="00712FCF">
      <w:pPr>
        <w:pStyle w:val="ListParagraph"/>
        <w:numPr>
          <w:ilvl w:val="0"/>
          <w:numId w:val="5"/>
        </w:numPr>
        <w:spacing w:line="360" w:lineRule="auto"/>
        <w:jc w:val="both"/>
        <w:rPr>
          <w:rFonts w:ascii="Tahoma" w:hAnsi="Tahoma" w:cs="Tahoma"/>
        </w:rPr>
      </w:pPr>
      <w:r>
        <w:rPr>
          <w:rFonts w:ascii="Tahoma" w:hAnsi="Tahoma" w:cs="Tahoma"/>
        </w:rPr>
        <w:t>You shall render your assistance with scrupulous care and diligence – as well when assigned to represent an indigent person as in any other case.</w:t>
      </w:r>
    </w:p>
    <w:p w:rsidR="00277951" w:rsidRDefault="00277951" w:rsidP="00712FCF">
      <w:pPr>
        <w:pStyle w:val="ListParagraph"/>
        <w:numPr>
          <w:ilvl w:val="0"/>
          <w:numId w:val="5"/>
        </w:numPr>
        <w:spacing w:line="360" w:lineRule="auto"/>
        <w:jc w:val="both"/>
        <w:rPr>
          <w:rFonts w:ascii="Tahoma" w:hAnsi="Tahoma" w:cs="Tahoma"/>
        </w:rPr>
      </w:pPr>
      <w:r>
        <w:rPr>
          <w:rFonts w:ascii="Tahoma" w:hAnsi="Tahoma" w:cs="Tahoma"/>
        </w:rPr>
        <w:t>You shall be punctilious in your handling of client’s moneys.</w:t>
      </w:r>
    </w:p>
    <w:p w:rsidR="00277951" w:rsidRDefault="00277951" w:rsidP="00712FCF">
      <w:pPr>
        <w:pStyle w:val="ListParagraph"/>
        <w:numPr>
          <w:ilvl w:val="0"/>
          <w:numId w:val="5"/>
        </w:numPr>
        <w:spacing w:line="360" w:lineRule="auto"/>
        <w:jc w:val="both"/>
        <w:rPr>
          <w:rFonts w:ascii="Tahoma" w:hAnsi="Tahoma" w:cs="Tahoma"/>
        </w:rPr>
      </w:pPr>
      <w:r>
        <w:rPr>
          <w:rFonts w:ascii="Tahoma" w:hAnsi="Tahoma" w:cs="Tahoma"/>
        </w:rPr>
        <w:t>You shall always honour your word.</w:t>
      </w:r>
    </w:p>
    <w:p w:rsidR="00277951" w:rsidRDefault="00277951" w:rsidP="00712FCF">
      <w:pPr>
        <w:pStyle w:val="ListParagraph"/>
        <w:numPr>
          <w:ilvl w:val="0"/>
          <w:numId w:val="5"/>
        </w:numPr>
        <w:spacing w:line="360" w:lineRule="auto"/>
        <w:jc w:val="both"/>
        <w:rPr>
          <w:rFonts w:ascii="Tahoma" w:hAnsi="Tahoma" w:cs="Tahoma"/>
        </w:rPr>
      </w:pPr>
      <w:r>
        <w:rPr>
          <w:rFonts w:ascii="Tahoma" w:hAnsi="Tahoma" w:cs="Tahoma"/>
        </w:rPr>
        <w:t>You shall fearlessly defend your client’s interests, without regard to any unpleasant consequences to yourself or to any other person.</w:t>
      </w:r>
    </w:p>
    <w:p w:rsidR="00277951" w:rsidRDefault="00277951" w:rsidP="00712FCF">
      <w:pPr>
        <w:pStyle w:val="ListParagraph"/>
        <w:numPr>
          <w:ilvl w:val="0"/>
          <w:numId w:val="5"/>
        </w:numPr>
        <w:spacing w:line="360" w:lineRule="auto"/>
        <w:jc w:val="both"/>
        <w:rPr>
          <w:rFonts w:ascii="Tahoma" w:hAnsi="Tahoma" w:cs="Tahoma"/>
        </w:rPr>
      </w:pPr>
      <w:r>
        <w:rPr>
          <w:rFonts w:ascii="Tahoma" w:hAnsi="Tahoma" w:cs="Tahoma"/>
        </w:rPr>
        <w:t>You shall always treat the Court and your colleagues with candour, courtesy and fairness.</w:t>
      </w:r>
    </w:p>
    <w:p w:rsidR="00277951" w:rsidRDefault="00277951" w:rsidP="00712FCF">
      <w:pPr>
        <w:pStyle w:val="ListParagraph"/>
        <w:numPr>
          <w:ilvl w:val="0"/>
          <w:numId w:val="5"/>
        </w:numPr>
        <w:spacing w:line="360" w:lineRule="auto"/>
        <w:jc w:val="both"/>
        <w:rPr>
          <w:rFonts w:ascii="Tahoma" w:hAnsi="Tahoma" w:cs="Tahoma"/>
        </w:rPr>
      </w:pPr>
      <w:r>
        <w:rPr>
          <w:rFonts w:ascii="Tahoma" w:hAnsi="Tahoma" w:cs="Tahoma"/>
        </w:rPr>
        <w:lastRenderedPageBreak/>
        <w:t>You shall always maintain the honour and reputation of the profession.</w:t>
      </w:r>
    </w:p>
    <w:p w:rsidR="003A6AC0" w:rsidRPr="003B6E05" w:rsidRDefault="003B6E05" w:rsidP="00712FCF">
      <w:pPr>
        <w:spacing w:line="360" w:lineRule="auto"/>
        <w:ind w:left="720" w:hanging="409"/>
        <w:jc w:val="both"/>
        <w:rPr>
          <w:rFonts w:ascii="Tahoma" w:hAnsi="Tahoma" w:cs="Tahoma"/>
        </w:rPr>
      </w:pPr>
      <w:r>
        <w:rPr>
          <w:rFonts w:ascii="Tahoma" w:hAnsi="Tahoma" w:cs="Tahoma"/>
        </w:rPr>
        <w:t xml:space="preserve">10) </w:t>
      </w:r>
      <w:r w:rsidR="00277951" w:rsidRPr="003B6E05">
        <w:rPr>
          <w:rFonts w:ascii="Tahoma" w:hAnsi="Tahoma" w:cs="Tahoma"/>
        </w:rPr>
        <w:t>You shall always observe the code of conduct laid down by your profession in the spirit as well as in the letter.</w:t>
      </w:r>
      <w:r w:rsidR="009E3663" w:rsidRPr="003B6E05">
        <w:rPr>
          <w:rFonts w:ascii="Tahoma" w:hAnsi="Tahoma" w:cs="Tahoma"/>
        </w:rPr>
        <w:t xml:space="preserve"> </w:t>
      </w:r>
    </w:p>
    <w:p w:rsidR="003B6E05" w:rsidRDefault="003B6E05" w:rsidP="003B6E05">
      <w:pPr>
        <w:jc w:val="both"/>
        <w:rPr>
          <w:rFonts w:ascii="Tahoma" w:hAnsi="Tahoma" w:cs="Tahoma"/>
        </w:rPr>
      </w:pPr>
    </w:p>
    <w:p w:rsidR="003B6E05" w:rsidRDefault="008227E3" w:rsidP="00671EBC">
      <w:pPr>
        <w:spacing w:line="480" w:lineRule="auto"/>
        <w:jc w:val="both"/>
        <w:rPr>
          <w:rFonts w:ascii="Tahoma" w:hAnsi="Tahoma" w:cs="Tahoma"/>
        </w:rPr>
      </w:pPr>
      <w:r>
        <w:rPr>
          <w:rFonts w:ascii="Tahoma" w:hAnsi="Tahoma" w:cs="Tahoma"/>
        </w:rPr>
        <w:t>25</w:t>
      </w:r>
      <w:r w:rsidR="003B6E05">
        <w:rPr>
          <w:rFonts w:ascii="Tahoma" w:hAnsi="Tahoma" w:cs="Tahoma"/>
        </w:rPr>
        <w:t>.</w:t>
      </w:r>
      <w:r w:rsidR="003B6E05">
        <w:rPr>
          <w:rFonts w:ascii="Tahoma" w:hAnsi="Tahoma" w:cs="Tahoma"/>
        </w:rPr>
        <w:tab/>
      </w:r>
      <w:r w:rsidR="00671EBC">
        <w:rPr>
          <w:rFonts w:ascii="Tahoma" w:hAnsi="Tahoma" w:cs="Tahoma"/>
        </w:rPr>
        <w:t>Fast forwarding to the present, comprehensive codes of professional ethics now exist in</w:t>
      </w:r>
      <w:r w:rsidR="003C0F14">
        <w:rPr>
          <w:rFonts w:ascii="Tahoma" w:hAnsi="Tahoma" w:cs="Tahoma"/>
        </w:rPr>
        <w:t xml:space="preserve"> Antigua and Barbuda,</w:t>
      </w:r>
      <w:r w:rsidR="00671EBC">
        <w:rPr>
          <w:rFonts w:ascii="Tahoma" w:hAnsi="Tahoma" w:cs="Tahoma"/>
        </w:rPr>
        <w:t xml:space="preserve"> The Bahamas, Barbados, Belize, Jamaica</w:t>
      </w:r>
      <w:r w:rsidR="003C0F14">
        <w:rPr>
          <w:rFonts w:ascii="Tahoma" w:hAnsi="Tahoma" w:cs="Tahoma"/>
        </w:rPr>
        <w:t>, St Kitts and Nevis, St Lucia</w:t>
      </w:r>
      <w:r w:rsidR="00671EBC">
        <w:rPr>
          <w:rFonts w:ascii="Tahoma" w:hAnsi="Tahoma" w:cs="Tahoma"/>
        </w:rPr>
        <w:t xml:space="preserve"> and Trinidad </w:t>
      </w:r>
      <w:r w:rsidR="003C0F14">
        <w:rPr>
          <w:rFonts w:ascii="Tahoma" w:hAnsi="Tahoma" w:cs="Tahoma"/>
        </w:rPr>
        <w:t>and</w:t>
      </w:r>
      <w:r w:rsidR="00671EBC">
        <w:rPr>
          <w:rFonts w:ascii="Tahoma" w:hAnsi="Tahoma" w:cs="Tahoma"/>
        </w:rPr>
        <w:t xml:space="preserve"> Tobago. In addition</w:t>
      </w:r>
      <w:r w:rsidR="003C0F14">
        <w:rPr>
          <w:rFonts w:ascii="Tahoma" w:hAnsi="Tahoma" w:cs="Tahoma"/>
        </w:rPr>
        <w:t>, as Dr Barnett has noted</w:t>
      </w:r>
      <w:r w:rsidR="003C0F14">
        <w:rPr>
          <w:rStyle w:val="FootnoteReference"/>
          <w:rFonts w:ascii="Tahoma" w:hAnsi="Tahoma" w:cs="Tahoma"/>
        </w:rPr>
        <w:footnoteReference w:id="31"/>
      </w:r>
      <w:r w:rsidR="003C0F14">
        <w:rPr>
          <w:rFonts w:ascii="Tahoma" w:hAnsi="Tahoma" w:cs="Tahoma"/>
        </w:rPr>
        <w:t xml:space="preserve">, the national professional associations in several of the Eastern Caribbean States </w:t>
      </w:r>
      <w:r w:rsidR="00502D1B">
        <w:rPr>
          <w:rFonts w:ascii="Tahoma" w:hAnsi="Tahoma" w:cs="Tahoma"/>
        </w:rPr>
        <w:t xml:space="preserve">have </w:t>
      </w:r>
      <w:r w:rsidR="003C0F14">
        <w:rPr>
          <w:rFonts w:ascii="Tahoma" w:hAnsi="Tahoma" w:cs="Tahoma"/>
        </w:rPr>
        <w:t xml:space="preserve">adopted the </w:t>
      </w:r>
      <w:r w:rsidR="00922CC5">
        <w:rPr>
          <w:rFonts w:ascii="Tahoma" w:hAnsi="Tahoma" w:cs="Tahoma"/>
        </w:rPr>
        <w:t xml:space="preserve">Organisation of </w:t>
      </w:r>
      <w:r w:rsidR="003C0F14">
        <w:rPr>
          <w:rFonts w:ascii="Tahoma" w:hAnsi="Tahoma" w:cs="Tahoma"/>
        </w:rPr>
        <w:t>Eastern Caribbean States</w:t>
      </w:r>
      <w:r w:rsidR="00922CC5">
        <w:rPr>
          <w:rFonts w:ascii="Tahoma" w:hAnsi="Tahoma" w:cs="Tahoma"/>
        </w:rPr>
        <w:t xml:space="preserve"> Bar Association</w:t>
      </w:r>
      <w:r w:rsidR="003C0F14">
        <w:rPr>
          <w:rFonts w:ascii="Tahoma" w:hAnsi="Tahoma" w:cs="Tahoma"/>
        </w:rPr>
        <w:t xml:space="preserve"> Code of Ethics</w:t>
      </w:r>
      <w:r w:rsidR="00502D1B">
        <w:rPr>
          <w:rFonts w:ascii="Tahoma" w:hAnsi="Tahoma" w:cs="Tahoma"/>
        </w:rPr>
        <w:t>, 1991</w:t>
      </w:r>
      <w:r w:rsidR="00360479">
        <w:rPr>
          <w:rFonts w:ascii="Tahoma" w:hAnsi="Tahoma" w:cs="Tahoma"/>
        </w:rPr>
        <w:t>. This code</w:t>
      </w:r>
      <w:r w:rsidR="003C0F14">
        <w:rPr>
          <w:rFonts w:ascii="Tahoma" w:hAnsi="Tahoma" w:cs="Tahoma"/>
        </w:rPr>
        <w:t xml:space="preserve"> has since received judicial recognition as “a </w:t>
      </w:r>
      <w:r w:rsidR="00360479">
        <w:rPr>
          <w:rFonts w:ascii="Tahoma" w:hAnsi="Tahoma" w:cs="Tahoma"/>
        </w:rPr>
        <w:t>fair and acceptab</w:t>
      </w:r>
      <w:r w:rsidR="003C0F14">
        <w:rPr>
          <w:rFonts w:ascii="Tahoma" w:hAnsi="Tahoma" w:cs="Tahoma"/>
        </w:rPr>
        <w:t xml:space="preserve">le </w:t>
      </w:r>
      <w:r w:rsidR="00360479">
        <w:rPr>
          <w:rFonts w:ascii="Tahoma" w:hAnsi="Tahoma" w:cs="Tahoma"/>
        </w:rPr>
        <w:t>statement … of the traditional rules governing the relations between Solicitors acting on opposite sides in contested actions …”</w:t>
      </w:r>
      <w:r w:rsidR="003C0F14">
        <w:rPr>
          <w:rStyle w:val="FootnoteReference"/>
          <w:rFonts w:ascii="Tahoma" w:hAnsi="Tahoma" w:cs="Tahoma"/>
        </w:rPr>
        <w:footnoteReference w:id="32"/>
      </w:r>
      <w:r w:rsidR="003C0F14">
        <w:rPr>
          <w:rFonts w:ascii="Tahoma" w:hAnsi="Tahoma" w:cs="Tahoma"/>
        </w:rPr>
        <w:t xml:space="preserve">. </w:t>
      </w:r>
    </w:p>
    <w:p w:rsidR="00997F7F" w:rsidRDefault="00997F7F" w:rsidP="00997F7F">
      <w:pPr>
        <w:jc w:val="both"/>
        <w:rPr>
          <w:rFonts w:ascii="Tahoma" w:hAnsi="Tahoma" w:cs="Tahoma"/>
        </w:rPr>
      </w:pPr>
    </w:p>
    <w:p w:rsidR="00997F7F" w:rsidRDefault="008227E3" w:rsidP="00671EBC">
      <w:pPr>
        <w:spacing w:line="480" w:lineRule="auto"/>
        <w:jc w:val="both"/>
        <w:rPr>
          <w:rFonts w:ascii="Tahoma" w:hAnsi="Tahoma" w:cs="Tahoma"/>
        </w:rPr>
      </w:pPr>
      <w:r>
        <w:rPr>
          <w:rFonts w:ascii="Tahoma" w:hAnsi="Tahoma" w:cs="Tahoma"/>
        </w:rPr>
        <w:t>26</w:t>
      </w:r>
      <w:r w:rsidR="00997F7F">
        <w:rPr>
          <w:rFonts w:ascii="Tahoma" w:hAnsi="Tahoma" w:cs="Tahoma"/>
        </w:rPr>
        <w:t>.</w:t>
      </w:r>
      <w:r w:rsidR="00997F7F">
        <w:rPr>
          <w:rFonts w:ascii="Tahoma" w:hAnsi="Tahoma" w:cs="Tahoma"/>
        </w:rPr>
        <w:tab/>
        <w:t>Dr Barnett goes on to list the following basic requirements as being typical of the content of these codes</w:t>
      </w:r>
      <w:r w:rsidR="00607B33">
        <w:rPr>
          <w:rFonts w:ascii="Tahoma" w:hAnsi="Tahoma" w:cs="Tahoma"/>
        </w:rPr>
        <w:t>:</w:t>
      </w:r>
    </w:p>
    <w:p w:rsidR="00207E19" w:rsidRDefault="00207E19" w:rsidP="00207E19">
      <w:pPr>
        <w:jc w:val="both"/>
        <w:rPr>
          <w:rFonts w:ascii="Tahoma" w:hAnsi="Tahoma" w:cs="Tahoma"/>
        </w:rPr>
      </w:pPr>
    </w:p>
    <w:p w:rsidR="000D42D6" w:rsidRDefault="00712FCF" w:rsidP="00712FCF">
      <w:pPr>
        <w:ind w:left="1440" w:right="1440" w:hanging="1440"/>
        <w:jc w:val="both"/>
        <w:rPr>
          <w:rFonts w:ascii="Tahoma" w:hAnsi="Tahoma" w:cs="Tahoma"/>
        </w:rPr>
      </w:pPr>
      <w:r>
        <w:rPr>
          <w:rFonts w:ascii="Tahoma" w:hAnsi="Tahoma" w:cs="Tahoma"/>
        </w:rPr>
        <w:t xml:space="preserve">                 </w:t>
      </w:r>
      <w:r w:rsidR="000D42D6">
        <w:rPr>
          <w:rFonts w:ascii="Tahoma" w:hAnsi="Tahoma" w:cs="Tahoma"/>
        </w:rPr>
        <w:t>“(1) An attorney shall assist in maintaining the dignity and integrity of the legal profession and shall avoid even the appearance of professional impropriety.</w:t>
      </w:r>
    </w:p>
    <w:p w:rsidR="003B347E" w:rsidRDefault="003B347E" w:rsidP="00712FCF">
      <w:pPr>
        <w:ind w:left="1440" w:right="1440" w:hanging="1440"/>
        <w:jc w:val="both"/>
        <w:rPr>
          <w:rFonts w:ascii="Tahoma" w:hAnsi="Tahoma" w:cs="Tahoma"/>
        </w:rPr>
      </w:pPr>
    </w:p>
    <w:p w:rsidR="000D42D6" w:rsidRDefault="00712FCF" w:rsidP="00712FCF">
      <w:pPr>
        <w:ind w:left="810" w:right="1440"/>
        <w:jc w:val="both"/>
        <w:rPr>
          <w:rFonts w:ascii="Tahoma" w:hAnsi="Tahoma" w:cs="Tahoma"/>
        </w:rPr>
      </w:pPr>
      <w:r>
        <w:rPr>
          <w:rFonts w:ascii="Tahoma" w:hAnsi="Tahoma" w:cs="Tahoma"/>
        </w:rPr>
        <w:t xml:space="preserve">       </w:t>
      </w:r>
      <w:r w:rsidR="000D42D6">
        <w:rPr>
          <w:rFonts w:ascii="Tahoma" w:hAnsi="Tahoma" w:cs="Tahoma"/>
        </w:rPr>
        <w:t>(2)</w:t>
      </w:r>
      <w:r>
        <w:rPr>
          <w:rFonts w:ascii="Tahoma" w:hAnsi="Tahoma" w:cs="Tahoma"/>
        </w:rPr>
        <w:t xml:space="preserve"> </w:t>
      </w:r>
      <w:r w:rsidR="000D42D6">
        <w:rPr>
          <w:rFonts w:ascii="Tahoma" w:hAnsi="Tahoma" w:cs="Tahoma"/>
        </w:rPr>
        <w:t xml:space="preserve">An attorney shall not indulge in or assist in any </w:t>
      </w:r>
      <w:r w:rsidR="000D42D6">
        <w:rPr>
          <w:rFonts w:ascii="Tahoma" w:hAnsi="Tahoma" w:cs="Tahoma"/>
        </w:rPr>
        <w:tab/>
        <w:t>unauthorised, improper or unprofessional practice.</w:t>
      </w:r>
    </w:p>
    <w:p w:rsidR="003B347E" w:rsidRDefault="003B347E" w:rsidP="00712FCF">
      <w:pPr>
        <w:ind w:left="810" w:right="1440"/>
        <w:jc w:val="both"/>
        <w:rPr>
          <w:rFonts w:ascii="Tahoma" w:hAnsi="Tahoma" w:cs="Tahoma"/>
        </w:rPr>
      </w:pPr>
    </w:p>
    <w:p w:rsidR="000D42D6" w:rsidRDefault="0013677E" w:rsidP="0013677E">
      <w:pPr>
        <w:ind w:right="1440"/>
        <w:jc w:val="both"/>
        <w:rPr>
          <w:rFonts w:ascii="Tahoma" w:hAnsi="Tahoma" w:cs="Tahoma"/>
        </w:rPr>
      </w:pPr>
      <w:r>
        <w:rPr>
          <w:rFonts w:ascii="Tahoma" w:hAnsi="Tahoma" w:cs="Tahoma"/>
        </w:rPr>
        <w:t xml:space="preserve">                  </w:t>
      </w:r>
      <w:r w:rsidR="000D42D6">
        <w:rPr>
          <w:rFonts w:ascii="Tahoma" w:hAnsi="Tahoma" w:cs="Tahoma"/>
        </w:rPr>
        <w:t>(3)</w:t>
      </w:r>
      <w:r w:rsidR="00712FCF">
        <w:rPr>
          <w:rFonts w:ascii="Tahoma" w:hAnsi="Tahoma" w:cs="Tahoma"/>
        </w:rPr>
        <w:t xml:space="preserve"> </w:t>
      </w:r>
      <w:r w:rsidR="000D42D6">
        <w:rPr>
          <w:rFonts w:ascii="Tahoma" w:hAnsi="Tahoma" w:cs="Tahoma"/>
        </w:rPr>
        <w:t xml:space="preserve">An attorney owes a duty to the public to make his </w:t>
      </w:r>
      <w:r>
        <w:rPr>
          <w:rFonts w:ascii="Tahoma" w:hAnsi="Tahoma" w:cs="Tahoma"/>
        </w:rPr>
        <w:t xml:space="preserve">  </w:t>
      </w:r>
      <w:r>
        <w:rPr>
          <w:rFonts w:ascii="Tahoma" w:hAnsi="Tahoma" w:cs="Tahoma"/>
        </w:rPr>
        <w:tab/>
      </w:r>
      <w:r>
        <w:rPr>
          <w:rFonts w:ascii="Tahoma" w:hAnsi="Tahoma" w:cs="Tahoma"/>
        </w:rPr>
        <w:tab/>
      </w:r>
      <w:r w:rsidR="000D42D6">
        <w:rPr>
          <w:rFonts w:ascii="Tahoma" w:hAnsi="Tahoma" w:cs="Tahoma"/>
        </w:rPr>
        <w:t>counsel</w:t>
      </w:r>
      <w:r w:rsidR="00207E19">
        <w:rPr>
          <w:rFonts w:ascii="Tahoma" w:hAnsi="Tahoma" w:cs="Tahoma"/>
        </w:rPr>
        <w:t xml:space="preserve"> </w:t>
      </w:r>
      <w:r w:rsidR="000D42D6">
        <w:rPr>
          <w:rFonts w:ascii="Tahoma" w:hAnsi="Tahoma" w:cs="Tahoma"/>
        </w:rPr>
        <w:t xml:space="preserve">available and a duty to the State to maintain its </w:t>
      </w:r>
      <w:r>
        <w:rPr>
          <w:rFonts w:ascii="Tahoma" w:hAnsi="Tahoma" w:cs="Tahoma"/>
        </w:rPr>
        <w:tab/>
      </w:r>
      <w:r>
        <w:rPr>
          <w:rFonts w:ascii="Tahoma" w:hAnsi="Tahoma" w:cs="Tahoma"/>
        </w:rPr>
        <w:tab/>
      </w:r>
      <w:r w:rsidR="000D42D6">
        <w:rPr>
          <w:rFonts w:ascii="Tahoma" w:hAnsi="Tahoma" w:cs="Tahoma"/>
        </w:rPr>
        <w:t xml:space="preserve">Constitution and its laws and shall assist in improving the </w:t>
      </w:r>
      <w:r>
        <w:rPr>
          <w:rFonts w:ascii="Tahoma" w:hAnsi="Tahoma" w:cs="Tahoma"/>
        </w:rPr>
        <w:tab/>
      </w:r>
      <w:r>
        <w:rPr>
          <w:rFonts w:ascii="Tahoma" w:hAnsi="Tahoma" w:cs="Tahoma"/>
        </w:rPr>
        <w:tab/>
      </w:r>
      <w:r w:rsidR="000D42D6">
        <w:rPr>
          <w:rFonts w:ascii="Tahoma" w:hAnsi="Tahoma" w:cs="Tahoma"/>
        </w:rPr>
        <w:t>legal system.</w:t>
      </w:r>
    </w:p>
    <w:p w:rsidR="003B347E" w:rsidRDefault="003B347E" w:rsidP="00712FCF">
      <w:pPr>
        <w:ind w:left="1440" w:right="1440"/>
        <w:jc w:val="both"/>
        <w:rPr>
          <w:rFonts w:ascii="Tahoma" w:hAnsi="Tahoma" w:cs="Tahoma"/>
        </w:rPr>
      </w:pPr>
    </w:p>
    <w:p w:rsidR="000D42D6" w:rsidRDefault="00F16F58" w:rsidP="00F16F58">
      <w:pPr>
        <w:ind w:right="1440"/>
        <w:jc w:val="both"/>
        <w:rPr>
          <w:rFonts w:ascii="Tahoma" w:hAnsi="Tahoma" w:cs="Tahoma"/>
        </w:rPr>
      </w:pPr>
      <w:r>
        <w:rPr>
          <w:rFonts w:ascii="Tahoma" w:hAnsi="Tahoma" w:cs="Tahoma"/>
        </w:rPr>
        <w:tab/>
        <w:t xml:space="preserve">        </w:t>
      </w:r>
      <w:r w:rsidR="000D42D6">
        <w:rPr>
          <w:rFonts w:ascii="Tahoma" w:hAnsi="Tahoma" w:cs="Tahoma"/>
        </w:rPr>
        <w:t>(4)</w:t>
      </w:r>
      <w:r w:rsidR="00712FCF">
        <w:rPr>
          <w:rFonts w:ascii="Tahoma" w:hAnsi="Tahoma" w:cs="Tahoma"/>
        </w:rPr>
        <w:t xml:space="preserve"> </w:t>
      </w:r>
      <w:r w:rsidR="000D42D6">
        <w:rPr>
          <w:rFonts w:ascii="Tahoma" w:hAnsi="Tahoma" w:cs="Tahoma"/>
        </w:rPr>
        <w:t xml:space="preserve">An attorney shall act in the best interests of his client </w:t>
      </w:r>
      <w:r>
        <w:rPr>
          <w:rFonts w:ascii="Tahoma" w:hAnsi="Tahoma" w:cs="Tahoma"/>
        </w:rPr>
        <w:tab/>
      </w:r>
      <w:r>
        <w:rPr>
          <w:rFonts w:ascii="Tahoma" w:hAnsi="Tahoma" w:cs="Tahoma"/>
        </w:rPr>
        <w:tab/>
      </w:r>
      <w:r w:rsidR="000D42D6">
        <w:rPr>
          <w:rFonts w:ascii="Tahoma" w:hAnsi="Tahoma" w:cs="Tahoma"/>
        </w:rPr>
        <w:t xml:space="preserve">and represent him honestly, competently and zealously </w:t>
      </w:r>
      <w:r>
        <w:rPr>
          <w:rFonts w:ascii="Tahoma" w:hAnsi="Tahoma" w:cs="Tahoma"/>
        </w:rPr>
        <w:tab/>
      </w:r>
      <w:r>
        <w:rPr>
          <w:rFonts w:ascii="Tahoma" w:hAnsi="Tahoma" w:cs="Tahoma"/>
        </w:rPr>
        <w:tab/>
      </w:r>
      <w:r w:rsidR="000D42D6">
        <w:rPr>
          <w:rFonts w:ascii="Tahoma" w:hAnsi="Tahoma" w:cs="Tahoma"/>
        </w:rPr>
        <w:t>within the bounds of the law. He shall preserve the</w:t>
      </w:r>
      <w:r>
        <w:rPr>
          <w:rFonts w:ascii="Tahoma" w:hAnsi="Tahoma" w:cs="Tahoma"/>
        </w:rPr>
        <w:t xml:space="preserve">     </w:t>
      </w:r>
      <w:r>
        <w:rPr>
          <w:rFonts w:ascii="Tahoma" w:hAnsi="Tahoma" w:cs="Tahoma"/>
        </w:rPr>
        <w:tab/>
        <w:t xml:space="preserve">         </w:t>
      </w:r>
      <w:r w:rsidR="000D42D6">
        <w:rPr>
          <w:rFonts w:ascii="Tahoma" w:hAnsi="Tahoma" w:cs="Tahoma"/>
        </w:rPr>
        <w:t>confidence of his client and avoid conflicts of interest.</w:t>
      </w:r>
    </w:p>
    <w:p w:rsidR="000D42D6" w:rsidRDefault="000D42D6" w:rsidP="00712FCF">
      <w:pPr>
        <w:ind w:left="1440" w:right="1440"/>
        <w:jc w:val="both"/>
        <w:rPr>
          <w:rFonts w:ascii="Tahoma" w:hAnsi="Tahoma" w:cs="Tahoma"/>
        </w:rPr>
      </w:pPr>
      <w:r>
        <w:rPr>
          <w:rFonts w:ascii="Tahoma" w:hAnsi="Tahoma" w:cs="Tahoma"/>
        </w:rPr>
        <w:t>(5)</w:t>
      </w:r>
      <w:r w:rsidR="00712FCF">
        <w:rPr>
          <w:rFonts w:ascii="Tahoma" w:hAnsi="Tahoma" w:cs="Tahoma"/>
        </w:rPr>
        <w:t xml:space="preserve"> </w:t>
      </w:r>
      <w:r>
        <w:rPr>
          <w:rFonts w:ascii="Tahoma" w:hAnsi="Tahoma" w:cs="Tahoma"/>
        </w:rPr>
        <w:t>An attorney has a duty to assist in maintaining the dignity of the courts and the integrity of the administration of justice.</w:t>
      </w:r>
    </w:p>
    <w:p w:rsidR="003B347E" w:rsidRDefault="003B347E" w:rsidP="00712FCF">
      <w:pPr>
        <w:ind w:left="1440" w:right="1440"/>
        <w:jc w:val="both"/>
        <w:rPr>
          <w:rFonts w:ascii="Tahoma" w:hAnsi="Tahoma" w:cs="Tahoma"/>
        </w:rPr>
      </w:pPr>
    </w:p>
    <w:p w:rsidR="000D42D6" w:rsidRDefault="000D42D6" w:rsidP="00712FCF">
      <w:pPr>
        <w:ind w:left="1440" w:right="1440"/>
        <w:jc w:val="both"/>
        <w:rPr>
          <w:rFonts w:ascii="Tahoma" w:hAnsi="Tahoma" w:cs="Tahoma"/>
        </w:rPr>
      </w:pPr>
      <w:r>
        <w:rPr>
          <w:rFonts w:ascii="Tahoma" w:hAnsi="Tahoma" w:cs="Tahoma"/>
        </w:rPr>
        <w:t>(6)</w:t>
      </w:r>
      <w:r w:rsidR="00712FCF">
        <w:rPr>
          <w:rFonts w:ascii="Tahoma" w:hAnsi="Tahoma" w:cs="Tahoma"/>
        </w:rPr>
        <w:t xml:space="preserve"> </w:t>
      </w:r>
      <w:r>
        <w:rPr>
          <w:rFonts w:ascii="Tahoma" w:hAnsi="Tahoma" w:cs="Tahoma"/>
        </w:rPr>
        <w:t xml:space="preserve">An attorney has a duty to maintain a proper professional </w:t>
      </w:r>
      <w:r>
        <w:rPr>
          <w:rFonts w:ascii="Tahoma" w:hAnsi="Tahoma" w:cs="Tahoma"/>
        </w:rPr>
        <w:tab/>
        <w:t>attitude towards his fellow attorneys.</w:t>
      </w:r>
    </w:p>
    <w:p w:rsidR="003B347E" w:rsidRDefault="003B347E" w:rsidP="00712FCF">
      <w:pPr>
        <w:ind w:left="1440" w:right="1440"/>
        <w:jc w:val="both"/>
        <w:rPr>
          <w:rFonts w:ascii="Tahoma" w:hAnsi="Tahoma" w:cs="Tahoma"/>
        </w:rPr>
      </w:pPr>
    </w:p>
    <w:p w:rsidR="000D42D6" w:rsidRDefault="000D42D6" w:rsidP="00712FCF">
      <w:pPr>
        <w:ind w:left="1440" w:right="1440"/>
        <w:jc w:val="both"/>
        <w:rPr>
          <w:rFonts w:ascii="Tahoma" w:hAnsi="Tahoma" w:cs="Tahoma"/>
        </w:rPr>
      </w:pPr>
      <w:r>
        <w:rPr>
          <w:rFonts w:ascii="Tahoma" w:hAnsi="Tahoma" w:cs="Tahoma"/>
        </w:rPr>
        <w:t>(7)</w:t>
      </w:r>
      <w:r w:rsidR="00712FCF">
        <w:rPr>
          <w:rFonts w:ascii="Tahoma" w:hAnsi="Tahoma" w:cs="Tahoma"/>
        </w:rPr>
        <w:t xml:space="preserve"> </w:t>
      </w:r>
      <w:r>
        <w:rPr>
          <w:rFonts w:ascii="Tahoma" w:hAnsi="Tahoma" w:cs="Tahoma"/>
        </w:rPr>
        <w:t xml:space="preserve">An attorney shall maintain proper accounts and observe proper accounting principles in the conduct of </w:t>
      </w:r>
      <w:r w:rsidR="00207E19">
        <w:rPr>
          <w:rFonts w:ascii="Tahoma" w:hAnsi="Tahoma" w:cs="Tahoma"/>
        </w:rPr>
        <w:t>his accounts</w:t>
      </w:r>
      <w:r>
        <w:rPr>
          <w:rFonts w:ascii="Tahoma" w:hAnsi="Tahoma" w:cs="Tahoma"/>
        </w:rPr>
        <w:t xml:space="preserve"> especially as regards accounting for the funds of his clients.”</w:t>
      </w:r>
    </w:p>
    <w:p w:rsidR="00997F7F" w:rsidRDefault="00997F7F" w:rsidP="000D42D6">
      <w:pPr>
        <w:jc w:val="both"/>
        <w:rPr>
          <w:rFonts w:ascii="Tahoma" w:hAnsi="Tahoma" w:cs="Tahoma"/>
        </w:rPr>
      </w:pPr>
    </w:p>
    <w:p w:rsidR="0080333D" w:rsidRDefault="008227E3" w:rsidP="00671EBC">
      <w:pPr>
        <w:spacing w:line="480" w:lineRule="auto"/>
        <w:jc w:val="both"/>
        <w:rPr>
          <w:rFonts w:ascii="Tahoma" w:hAnsi="Tahoma" w:cs="Tahoma"/>
        </w:rPr>
      </w:pPr>
      <w:r>
        <w:rPr>
          <w:rFonts w:ascii="Tahoma" w:hAnsi="Tahoma" w:cs="Tahoma"/>
        </w:rPr>
        <w:t>27</w:t>
      </w:r>
      <w:r w:rsidR="0080333D">
        <w:rPr>
          <w:rFonts w:ascii="Tahoma" w:hAnsi="Tahoma" w:cs="Tahoma"/>
        </w:rPr>
        <w:t>.</w:t>
      </w:r>
      <w:r w:rsidR="0080333D">
        <w:rPr>
          <w:rFonts w:ascii="Tahoma" w:hAnsi="Tahoma" w:cs="Tahoma"/>
        </w:rPr>
        <w:tab/>
      </w:r>
      <w:r w:rsidR="00997F7F">
        <w:rPr>
          <w:rFonts w:ascii="Tahoma" w:hAnsi="Tahoma" w:cs="Tahoma"/>
        </w:rPr>
        <w:t xml:space="preserve">These codes </w:t>
      </w:r>
      <w:r w:rsidR="0080333D">
        <w:rPr>
          <w:rFonts w:ascii="Tahoma" w:hAnsi="Tahoma" w:cs="Tahoma"/>
        </w:rPr>
        <w:t xml:space="preserve">therefore </w:t>
      </w:r>
      <w:r w:rsidR="00997F7F">
        <w:rPr>
          <w:rFonts w:ascii="Tahoma" w:hAnsi="Tahoma" w:cs="Tahoma"/>
        </w:rPr>
        <w:t>exhibit a strong family resemblance, not only to each other, but to the general body</w:t>
      </w:r>
      <w:r w:rsidR="0080333D">
        <w:rPr>
          <w:rFonts w:ascii="Tahoma" w:hAnsi="Tahoma" w:cs="Tahoma"/>
        </w:rPr>
        <w:t xml:space="preserve"> of rules</w:t>
      </w:r>
      <w:r w:rsidR="00712FCF">
        <w:rPr>
          <w:rFonts w:ascii="Tahoma" w:hAnsi="Tahoma" w:cs="Tahoma"/>
        </w:rPr>
        <w:t>, developed over centuries,</w:t>
      </w:r>
      <w:r w:rsidR="0080333D">
        <w:rPr>
          <w:rFonts w:ascii="Tahoma" w:hAnsi="Tahoma" w:cs="Tahoma"/>
        </w:rPr>
        <w:t xml:space="preserve"> which preceded them. As Dr Barnett concludes on th</w:t>
      </w:r>
      <w:r w:rsidR="007F6284">
        <w:rPr>
          <w:rFonts w:ascii="Tahoma" w:hAnsi="Tahoma" w:cs="Tahoma"/>
        </w:rPr>
        <w:t>is</w:t>
      </w:r>
      <w:r w:rsidR="0080333D">
        <w:rPr>
          <w:rFonts w:ascii="Tahoma" w:hAnsi="Tahoma" w:cs="Tahoma"/>
        </w:rPr>
        <w:t xml:space="preserve"> point –</w:t>
      </w:r>
    </w:p>
    <w:p w:rsidR="00F548ED" w:rsidRDefault="00F548ED" w:rsidP="00F548ED">
      <w:pPr>
        <w:jc w:val="both"/>
        <w:rPr>
          <w:rFonts w:ascii="Tahoma" w:hAnsi="Tahoma" w:cs="Tahoma"/>
        </w:rPr>
      </w:pPr>
    </w:p>
    <w:p w:rsidR="000D42D6" w:rsidRDefault="0080333D" w:rsidP="00712FCF">
      <w:pPr>
        <w:ind w:left="1440" w:right="1100"/>
        <w:jc w:val="both"/>
        <w:rPr>
          <w:rFonts w:ascii="Tahoma" w:hAnsi="Tahoma" w:cs="Tahoma"/>
        </w:rPr>
      </w:pPr>
      <w:r>
        <w:rPr>
          <w:rFonts w:ascii="Tahoma" w:hAnsi="Tahoma" w:cs="Tahoma"/>
          <w:b/>
        </w:rPr>
        <w:t xml:space="preserve"> </w:t>
      </w:r>
      <w:r w:rsidR="000D42D6">
        <w:rPr>
          <w:rFonts w:ascii="Tahoma" w:hAnsi="Tahoma" w:cs="Tahoma"/>
          <w:b/>
        </w:rPr>
        <w:t>“</w:t>
      </w:r>
      <w:r w:rsidR="000D42D6">
        <w:rPr>
          <w:rFonts w:ascii="Tahoma" w:hAnsi="Tahoma" w:cs="Tahoma"/>
        </w:rPr>
        <w:t>These statements express long established ethical principles of both traditional branches of the legal profession.</w:t>
      </w:r>
      <w:r w:rsidR="000D42D6">
        <w:rPr>
          <w:rFonts w:ascii="Tahoma" w:hAnsi="Tahoma" w:cs="Tahoma"/>
          <w:vertAlign w:val="superscript"/>
        </w:rPr>
        <w:t xml:space="preserve"> </w:t>
      </w:r>
      <w:r w:rsidR="000D42D6">
        <w:rPr>
          <w:rFonts w:ascii="Tahoma" w:hAnsi="Tahoma" w:cs="Tahoma"/>
        </w:rPr>
        <w:t xml:space="preserve">The continuity of the ethical rules and professional standards were ensured not only by the fact that the provisions of </w:t>
      </w:r>
      <w:r w:rsidR="00207E19">
        <w:rPr>
          <w:rFonts w:ascii="Tahoma" w:hAnsi="Tahoma" w:cs="Tahoma"/>
        </w:rPr>
        <w:t>the Canons are in</w:t>
      </w:r>
      <w:r w:rsidR="00C34480">
        <w:rPr>
          <w:rFonts w:ascii="Tahoma" w:hAnsi="Tahoma" w:cs="Tahoma"/>
        </w:rPr>
        <w:t xml:space="preserve"> </w:t>
      </w:r>
      <w:r w:rsidR="00207E19">
        <w:rPr>
          <w:rFonts w:ascii="Tahoma" w:hAnsi="Tahoma" w:cs="Tahoma"/>
        </w:rPr>
        <w:t xml:space="preserve">conformity with the standards of the old professions of </w:t>
      </w:r>
      <w:r w:rsidR="000D42D6">
        <w:rPr>
          <w:rFonts w:ascii="Tahoma" w:hAnsi="Tahoma" w:cs="Tahoma"/>
        </w:rPr>
        <w:t>barristers and solicitors but sometimes expressly state that the old principles continue to be relevant. For example, the Jamaican Canons of Professional Ethics state</w:t>
      </w:r>
    </w:p>
    <w:p w:rsidR="00712FCF" w:rsidRDefault="00712FCF" w:rsidP="00712FCF">
      <w:pPr>
        <w:ind w:left="1440" w:right="1100"/>
        <w:jc w:val="both"/>
        <w:rPr>
          <w:rFonts w:ascii="Tahoma" w:hAnsi="Tahoma" w:cs="Tahoma"/>
        </w:rPr>
      </w:pPr>
    </w:p>
    <w:p w:rsidR="000D42D6" w:rsidRDefault="000D42D6" w:rsidP="00207E19">
      <w:pPr>
        <w:ind w:left="2160" w:right="1820"/>
        <w:jc w:val="both"/>
        <w:rPr>
          <w:rFonts w:ascii="Tahoma" w:hAnsi="Tahoma" w:cs="Tahoma"/>
          <w:vertAlign w:val="superscript"/>
        </w:rPr>
      </w:pPr>
      <w:r>
        <w:rPr>
          <w:rFonts w:ascii="Tahoma" w:hAnsi="Tahoma" w:cs="Tahoma"/>
        </w:rPr>
        <w:t>"where no provision is made herein in respect of any ma</w:t>
      </w:r>
      <w:r w:rsidR="00207E19">
        <w:rPr>
          <w:rFonts w:ascii="Tahoma" w:hAnsi="Tahoma" w:cs="Tahoma"/>
        </w:rPr>
        <w:t>t</w:t>
      </w:r>
      <w:r>
        <w:rPr>
          <w:rFonts w:ascii="Tahoma" w:hAnsi="Tahoma" w:cs="Tahoma"/>
        </w:rPr>
        <w:t>ter, the rules and practice of the legal profession which formerly governed the particular matter shall apply in so far as is practicable, and a breach of such rules and practice (depending on the gravity of such breach) may constitute misconduct in a professional respect."</w:t>
      </w:r>
      <w:r>
        <w:rPr>
          <w:rFonts w:ascii="Tahoma" w:hAnsi="Tahoma" w:cs="Tahoma"/>
          <w:vertAlign w:val="superscript"/>
        </w:rPr>
        <w:t xml:space="preserve">  </w:t>
      </w:r>
    </w:p>
    <w:p w:rsidR="00712FCF" w:rsidRDefault="00712FCF" w:rsidP="00712FCF">
      <w:pPr>
        <w:ind w:left="1440" w:right="1100"/>
        <w:jc w:val="both"/>
        <w:rPr>
          <w:rFonts w:ascii="Tahoma" w:hAnsi="Tahoma" w:cs="Tahoma"/>
          <w:vertAlign w:val="superscript"/>
        </w:rPr>
      </w:pPr>
    </w:p>
    <w:p w:rsidR="000D42D6" w:rsidRDefault="000D42D6" w:rsidP="00712FCF">
      <w:pPr>
        <w:ind w:left="1440" w:right="1100"/>
        <w:jc w:val="both"/>
        <w:rPr>
          <w:rFonts w:ascii="Tahoma" w:hAnsi="Tahoma" w:cs="Tahoma"/>
        </w:rPr>
      </w:pPr>
      <w:r>
        <w:rPr>
          <w:rFonts w:ascii="Tahoma" w:hAnsi="Tahoma" w:cs="Tahoma"/>
        </w:rPr>
        <w:t xml:space="preserve">An examination of these Canons/Codes of Ethics demonstrates that they are not concerned merely with the prohibition of wrongful conduct but the promotion of best practices in relation to clients' welfare, </w:t>
      </w:r>
      <w:r w:rsidR="00712FCF">
        <w:rPr>
          <w:rFonts w:ascii="Tahoma" w:hAnsi="Tahoma" w:cs="Tahoma"/>
        </w:rPr>
        <w:t>a</w:t>
      </w:r>
      <w:r>
        <w:rPr>
          <w:rFonts w:ascii="Tahoma" w:hAnsi="Tahoma" w:cs="Tahoma"/>
        </w:rPr>
        <w:t>s well as the administration of justice.</w:t>
      </w:r>
      <w:r w:rsidR="00712FCF">
        <w:rPr>
          <w:rFonts w:ascii="Tahoma" w:hAnsi="Tahoma" w:cs="Tahoma"/>
        </w:rPr>
        <w:t>”</w:t>
      </w:r>
    </w:p>
    <w:p w:rsidR="00CB4A7C" w:rsidRDefault="00CB4A7C" w:rsidP="006950B5">
      <w:pPr>
        <w:ind w:right="1100"/>
        <w:jc w:val="both"/>
        <w:outlineLvl w:val="0"/>
        <w:rPr>
          <w:rFonts w:ascii="Tahoma" w:hAnsi="Tahoma" w:cs="Tahoma"/>
          <w:b/>
        </w:rPr>
      </w:pPr>
    </w:p>
    <w:p w:rsidR="00CB4A7C" w:rsidRDefault="00CB4A7C" w:rsidP="006950B5">
      <w:pPr>
        <w:ind w:right="1100"/>
        <w:jc w:val="both"/>
        <w:outlineLvl w:val="0"/>
        <w:rPr>
          <w:rFonts w:ascii="Tahoma" w:hAnsi="Tahoma" w:cs="Tahoma"/>
          <w:b/>
        </w:rPr>
      </w:pPr>
    </w:p>
    <w:p w:rsidR="00CB4A7C" w:rsidRDefault="00CB4A7C" w:rsidP="006950B5">
      <w:pPr>
        <w:ind w:right="1100"/>
        <w:jc w:val="both"/>
        <w:outlineLvl w:val="0"/>
        <w:rPr>
          <w:rFonts w:ascii="Tahoma" w:hAnsi="Tahoma" w:cs="Tahoma"/>
          <w:b/>
        </w:rPr>
      </w:pPr>
    </w:p>
    <w:p w:rsidR="00CB4A7C" w:rsidRDefault="00CB4A7C" w:rsidP="006950B5">
      <w:pPr>
        <w:ind w:right="1100"/>
        <w:jc w:val="both"/>
        <w:outlineLvl w:val="0"/>
        <w:rPr>
          <w:rFonts w:ascii="Tahoma" w:hAnsi="Tahoma" w:cs="Tahoma"/>
          <w:b/>
        </w:rPr>
      </w:pPr>
    </w:p>
    <w:p w:rsidR="00CB4A7C" w:rsidRDefault="00CB4A7C" w:rsidP="006950B5">
      <w:pPr>
        <w:ind w:right="1100"/>
        <w:jc w:val="both"/>
        <w:outlineLvl w:val="0"/>
        <w:rPr>
          <w:rFonts w:ascii="Tahoma" w:hAnsi="Tahoma" w:cs="Tahoma"/>
          <w:b/>
        </w:rPr>
      </w:pPr>
    </w:p>
    <w:p w:rsidR="00360479" w:rsidRPr="00360479" w:rsidRDefault="00F95796" w:rsidP="006950B5">
      <w:pPr>
        <w:ind w:right="1100"/>
        <w:jc w:val="both"/>
        <w:outlineLvl w:val="0"/>
        <w:rPr>
          <w:rFonts w:ascii="Tahoma" w:hAnsi="Tahoma" w:cs="Tahoma"/>
          <w:b/>
        </w:rPr>
      </w:pPr>
      <w:r>
        <w:rPr>
          <w:rFonts w:ascii="Tahoma" w:hAnsi="Tahoma" w:cs="Tahoma"/>
          <w:b/>
        </w:rPr>
        <w:t>Looking ahead</w:t>
      </w:r>
    </w:p>
    <w:p w:rsidR="00207E19" w:rsidRDefault="00207E19" w:rsidP="00712FCF">
      <w:pPr>
        <w:ind w:left="1440" w:right="1100"/>
        <w:jc w:val="both"/>
        <w:rPr>
          <w:rFonts w:ascii="Tahoma" w:hAnsi="Tahoma" w:cs="Tahoma"/>
        </w:rPr>
      </w:pPr>
    </w:p>
    <w:p w:rsidR="000E0285" w:rsidRDefault="008227E3" w:rsidP="00671EBC">
      <w:pPr>
        <w:spacing w:line="480" w:lineRule="auto"/>
        <w:jc w:val="both"/>
        <w:rPr>
          <w:rFonts w:ascii="Tahoma" w:hAnsi="Tahoma" w:cs="Tahoma"/>
        </w:rPr>
      </w:pPr>
      <w:r>
        <w:rPr>
          <w:rFonts w:ascii="Tahoma" w:hAnsi="Tahoma" w:cs="Tahoma"/>
        </w:rPr>
        <w:t>28</w:t>
      </w:r>
      <w:r w:rsidR="0080333D" w:rsidRPr="0080333D">
        <w:rPr>
          <w:rFonts w:ascii="Tahoma" w:hAnsi="Tahoma" w:cs="Tahoma"/>
        </w:rPr>
        <w:t>.</w:t>
      </w:r>
      <w:r w:rsidR="0080333D">
        <w:rPr>
          <w:rFonts w:ascii="Tahoma" w:hAnsi="Tahoma" w:cs="Tahoma"/>
        </w:rPr>
        <w:tab/>
        <w:t>But, of course, none of this is cast in stone. No less so in the law than in life, we are where we are today as a result of centuries of</w:t>
      </w:r>
      <w:r w:rsidR="00502D1B">
        <w:rPr>
          <w:rFonts w:ascii="Tahoma" w:hAnsi="Tahoma" w:cs="Tahoma"/>
        </w:rPr>
        <w:t xml:space="preserve"> largely beneficial</w:t>
      </w:r>
      <w:r w:rsidR="0080333D">
        <w:rPr>
          <w:rFonts w:ascii="Tahoma" w:hAnsi="Tahoma" w:cs="Tahoma"/>
        </w:rPr>
        <w:t xml:space="preserve"> development and change, </w:t>
      </w:r>
      <w:r w:rsidR="000E0285">
        <w:rPr>
          <w:rFonts w:ascii="Tahoma" w:hAnsi="Tahoma" w:cs="Tahoma"/>
        </w:rPr>
        <w:t xml:space="preserve">with the old ways being discarded </w:t>
      </w:r>
      <w:r w:rsidR="0080333D">
        <w:rPr>
          <w:rFonts w:ascii="Tahoma" w:hAnsi="Tahoma" w:cs="Tahoma"/>
        </w:rPr>
        <w:t>where necessary</w:t>
      </w:r>
      <w:r w:rsidR="00360479">
        <w:rPr>
          <w:rFonts w:ascii="Tahoma" w:hAnsi="Tahoma" w:cs="Tahoma"/>
        </w:rPr>
        <w:t xml:space="preserve"> (though, some would say, not quickly enough)</w:t>
      </w:r>
      <w:r w:rsidR="0080333D">
        <w:rPr>
          <w:rFonts w:ascii="Tahoma" w:hAnsi="Tahoma" w:cs="Tahoma"/>
        </w:rPr>
        <w:t xml:space="preserve"> for the new.</w:t>
      </w:r>
      <w:r w:rsidR="00202E5E">
        <w:rPr>
          <w:rFonts w:ascii="Tahoma" w:hAnsi="Tahoma" w:cs="Tahoma"/>
        </w:rPr>
        <w:t xml:space="preserve"> </w:t>
      </w:r>
      <w:r w:rsidR="000605D9">
        <w:rPr>
          <w:rFonts w:ascii="Tahoma" w:hAnsi="Tahoma" w:cs="Tahoma"/>
        </w:rPr>
        <w:t>S</w:t>
      </w:r>
      <w:r w:rsidR="00360479">
        <w:rPr>
          <w:rFonts w:ascii="Tahoma" w:hAnsi="Tahoma" w:cs="Tahoma"/>
        </w:rPr>
        <w:t>t</w:t>
      </w:r>
      <w:r w:rsidR="00202E5E">
        <w:rPr>
          <w:rFonts w:ascii="Tahoma" w:hAnsi="Tahoma" w:cs="Tahoma"/>
        </w:rPr>
        <w:t>andards of professional conduct</w:t>
      </w:r>
      <w:r w:rsidR="00360479">
        <w:rPr>
          <w:rFonts w:ascii="Tahoma" w:hAnsi="Tahoma" w:cs="Tahoma"/>
        </w:rPr>
        <w:t xml:space="preserve">, </w:t>
      </w:r>
      <w:r w:rsidR="00502D1B">
        <w:rPr>
          <w:rFonts w:ascii="Tahoma" w:hAnsi="Tahoma" w:cs="Tahoma"/>
        </w:rPr>
        <w:t>although</w:t>
      </w:r>
      <w:r w:rsidR="00360479">
        <w:rPr>
          <w:rFonts w:ascii="Tahoma" w:hAnsi="Tahoma" w:cs="Tahoma"/>
        </w:rPr>
        <w:t xml:space="preserve"> often </w:t>
      </w:r>
      <w:r w:rsidR="00502D1B">
        <w:rPr>
          <w:rFonts w:ascii="Tahoma" w:hAnsi="Tahoma" w:cs="Tahoma"/>
        </w:rPr>
        <w:t>treated as</w:t>
      </w:r>
      <w:r w:rsidR="00360479">
        <w:rPr>
          <w:rFonts w:ascii="Tahoma" w:hAnsi="Tahoma" w:cs="Tahoma"/>
        </w:rPr>
        <w:t xml:space="preserve"> immutable, </w:t>
      </w:r>
      <w:r w:rsidR="00502D1B">
        <w:rPr>
          <w:rFonts w:ascii="Tahoma" w:hAnsi="Tahoma" w:cs="Tahoma"/>
        </w:rPr>
        <w:t>must equally be subject to</w:t>
      </w:r>
      <w:r w:rsidR="00360479">
        <w:rPr>
          <w:rFonts w:ascii="Tahoma" w:hAnsi="Tahoma" w:cs="Tahoma"/>
        </w:rPr>
        <w:t xml:space="preserve"> </w:t>
      </w:r>
      <w:r w:rsidR="00502D1B">
        <w:rPr>
          <w:rFonts w:ascii="Tahoma" w:hAnsi="Tahoma" w:cs="Tahoma"/>
        </w:rPr>
        <w:t xml:space="preserve">review and </w:t>
      </w:r>
      <w:r w:rsidR="00360479">
        <w:rPr>
          <w:rFonts w:ascii="Tahoma" w:hAnsi="Tahoma" w:cs="Tahoma"/>
        </w:rPr>
        <w:t>modifi</w:t>
      </w:r>
      <w:r w:rsidR="00502D1B">
        <w:rPr>
          <w:rFonts w:ascii="Tahoma" w:hAnsi="Tahoma" w:cs="Tahoma"/>
        </w:rPr>
        <w:t>cation</w:t>
      </w:r>
      <w:r w:rsidR="00360479">
        <w:rPr>
          <w:rFonts w:ascii="Tahoma" w:hAnsi="Tahoma" w:cs="Tahoma"/>
        </w:rPr>
        <w:t xml:space="preserve"> </w:t>
      </w:r>
      <w:r w:rsidR="00502D1B">
        <w:rPr>
          <w:rFonts w:ascii="Tahoma" w:hAnsi="Tahoma" w:cs="Tahoma"/>
        </w:rPr>
        <w:t>over</w:t>
      </w:r>
      <w:r w:rsidR="00202E5E">
        <w:rPr>
          <w:rFonts w:ascii="Tahoma" w:hAnsi="Tahoma" w:cs="Tahoma"/>
        </w:rPr>
        <w:t xml:space="preserve"> time</w:t>
      </w:r>
      <w:r w:rsidR="000553D8">
        <w:rPr>
          <w:rFonts w:ascii="Tahoma" w:hAnsi="Tahoma" w:cs="Tahoma"/>
        </w:rPr>
        <w:t>.</w:t>
      </w:r>
      <w:r w:rsidR="00502D1B">
        <w:rPr>
          <w:rFonts w:ascii="Tahoma" w:hAnsi="Tahoma" w:cs="Tahoma"/>
        </w:rPr>
        <w:t xml:space="preserve"> An</w:t>
      </w:r>
      <w:r w:rsidR="00360479">
        <w:rPr>
          <w:rFonts w:ascii="Tahoma" w:hAnsi="Tahoma" w:cs="Tahoma"/>
        </w:rPr>
        <w:t>d</w:t>
      </w:r>
      <w:r w:rsidR="00502D1B">
        <w:rPr>
          <w:rFonts w:ascii="Tahoma" w:hAnsi="Tahoma" w:cs="Tahoma"/>
        </w:rPr>
        <w:t>, as</w:t>
      </w:r>
      <w:r w:rsidR="000E0285">
        <w:rPr>
          <w:rFonts w:ascii="Tahoma" w:hAnsi="Tahoma" w:cs="Tahoma"/>
        </w:rPr>
        <w:t xml:space="preserve"> experience has shown</w:t>
      </w:r>
      <w:r w:rsidR="000553D8">
        <w:rPr>
          <w:rFonts w:ascii="Tahoma" w:hAnsi="Tahoma" w:cs="Tahoma"/>
        </w:rPr>
        <w:t>,</w:t>
      </w:r>
      <w:r w:rsidR="00202E5E">
        <w:rPr>
          <w:rFonts w:ascii="Tahoma" w:hAnsi="Tahoma" w:cs="Tahoma"/>
        </w:rPr>
        <w:t xml:space="preserve"> </w:t>
      </w:r>
      <w:r w:rsidR="000E0285">
        <w:rPr>
          <w:rFonts w:ascii="Tahoma" w:hAnsi="Tahoma" w:cs="Tahoma"/>
        </w:rPr>
        <w:t>“</w:t>
      </w:r>
      <w:r w:rsidR="00202E5E">
        <w:rPr>
          <w:rFonts w:ascii="Tahoma" w:hAnsi="Tahoma" w:cs="Tahoma"/>
        </w:rPr>
        <w:t>what is proper in one generation may be irregular for the succeeding generation and highly improper in the next”</w:t>
      </w:r>
      <w:r w:rsidR="00202E5E">
        <w:rPr>
          <w:rStyle w:val="FootnoteReference"/>
          <w:rFonts w:ascii="Tahoma" w:hAnsi="Tahoma" w:cs="Tahoma"/>
        </w:rPr>
        <w:footnoteReference w:id="33"/>
      </w:r>
      <w:r w:rsidR="00202E5E">
        <w:rPr>
          <w:rFonts w:ascii="Tahoma" w:hAnsi="Tahoma" w:cs="Tahoma"/>
        </w:rPr>
        <w:t xml:space="preserve">. </w:t>
      </w:r>
    </w:p>
    <w:p w:rsidR="000E0285" w:rsidRDefault="000E0285" w:rsidP="000E0285">
      <w:pPr>
        <w:jc w:val="both"/>
        <w:rPr>
          <w:rFonts w:ascii="Tahoma" w:hAnsi="Tahoma" w:cs="Tahoma"/>
        </w:rPr>
      </w:pPr>
    </w:p>
    <w:p w:rsidR="00070940" w:rsidRDefault="008227E3" w:rsidP="00070940">
      <w:pPr>
        <w:spacing w:line="480" w:lineRule="auto"/>
        <w:jc w:val="both"/>
        <w:rPr>
          <w:rFonts w:ascii="Tahoma" w:hAnsi="Tahoma" w:cs="Tahoma"/>
        </w:rPr>
      </w:pPr>
      <w:r>
        <w:rPr>
          <w:rFonts w:ascii="Tahoma" w:hAnsi="Tahoma" w:cs="Tahoma"/>
        </w:rPr>
        <w:t>29</w:t>
      </w:r>
      <w:r w:rsidR="000E0285">
        <w:rPr>
          <w:rFonts w:ascii="Tahoma" w:hAnsi="Tahoma" w:cs="Tahoma"/>
        </w:rPr>
        <w:t>.</w:t>
      </w:r>
      <w:r w:rsidR="000E0285">
        <w:rPr>
          <w:rFonts w:ascii="Tahoma" w:hAnsi="Tahoma" w:cs="Tahoma"/>
        </w:rPr>
        <w:tab/>
      </w:r>
      <w:r w:rsidR="000553D8">
        <w:rPr>
          <w:rFonts w:ascii="Tahoma" w:hAnsi="Tahoma" w:cs="Tahoma"/>
        </w:rPr>
        <w:t>For example, e</w:t>
      </w:r>
      <w:r w:rsidR="000A02DF">
        <w:rPr>
          <w:rFonts w:ascii="Tahoma" w:hAnsi="Tahoma" w:cs="Tahoma"/>
        </w:rPr>
        <w:t>ven c</w:t>
      </w:r>
      <w:r w:rsidR="00202E5E">
        <w:rPr>
          <w:rFonts w:ascii="Tahoma" w:hAnsi="Tahoma" w:cs="Tahoma"/>
        </w:rPr>
        <w:t xml:space="preserve">omplete integrity on the part of lawyers and judicial officers, </w:t>
      </w:r>
      <w:r w:rsidR="000553D8">
        <w:rPr>
          <w:rFonts w:ascii="Tahoma" w:hAnsi="Tahoma" w:cs="Tahoma"/>
        </w:rPr>
        <w:t xml:space="preserve">now </w:t>
      </w:r>
      <w:r w:rsidR="000A02DF">
        <w:rPr>
          <w:rFonts w:ascii="Tahoma" w:hAnsi="Tahoma" w:cs="Tahoma"/>
        </w:rPr>
        <w:t>taken as a</w:t>
      </w:r>
      <w:r w:rsidR="000553D8">
        <w:rPr>
          <w:rFonts w:ascii="Tahoma" w:hAnsi="Tahoma" w:cs="Tahoma"/>
        </w:rPr>
        <w:t>n article of faith</w:t>
      </w:r>
      <w:r w:rsidR="000A02DF">
        <w:rPr>
          <w:rFonts w:ascii="Tahoma" w:hAnsi="Tahoma" w:cs="Tahoma"/>
        </w:rPr>
        <w:t xml:space="preserve"> in </w:t>
      </w:r>
      <w:r w:rsidR="000553D8">
        <w:rPr>
          <w:rFonts w:ascii="Tahoma" w:hAnsi="Tahoma" w:cs="Tahoma"/>
        </w:rPr>
        <w:t>most</w:t>
      </w:r>
      <w:r w:rsidR="000A02DF">
        <w:rPr>
          <w:rFonts w:ascii="Tahoma" w:hAnsi="Tahoma" w:cs="Tahoma"/>
        </w:rPr>
        <w:t xml:space="preserve"> modern </w:t>
      </w:r>
      <w:r w:rsidR="000605D9">
        <w:rPr>
          <w:rFonts w:ascii="Tahoma" w:hAnsi="Tahoma" w:cs="Tahoma"/>
        </w:rPr>
        <w:t>societ</w:t>
      </w:r>
      <w:r w:rsidR="000553D8">
        <w:rPr>
          <w:rFonts w:ascii="Tahoma" w:hAnsi="Tahoma" w:cs="Tahoma"/>
        </w:rPr>
        <w:t>ies</w:t>
      </w:r>
      <w:r w:rsidR="000A02DF">
        <w:rPr>
          <w:rFonts w:ascii="Tahoma" w:hAnsi="Tahoma" w:cs="Tahoma"/>
        </w:rPr>
        <w:t xml:space="preserve">, </w:t>
      </w:r>
      <w:r w:rsidR="00202E5E">
        <w:rPr>
          <w:rFonts w:ascii="Tahoma" w:hAnsi="Tahoma" w:cs="Tahoma"/>
        </w:rPr>
        <w:t>was not always insisted on across the board</w:t>
      </w:r>
      <w:r w:rsidR="000605D9">
        <w:rPr>
          <w:rFonts w:ascii="Tahoma" w:hAnsi="Tahoma" w:cs="Tahoma"/>
        </w:rPr>
        <w:t>. A</w:t>
      </w:r>
      <w:r w:rsidR="007F6284">
        <w:rPr>
          <w:rFonts w:ascii="Tahoma" w:hAnsi="Tahoma" w:cs="Tahoma"/>
        </w:rPr>
        <w:t>s one historian of the English Bar</w:t>
      </w:r>
      <w:r w:rsidR="00360479">
        <w:rPr>
          <w:rFonts w:ascii="Tahoma" w:hAnsi="Tahoma" w:cs="Tahoma"/>
        </w:rPr>
        <w:t xml:space="preserve"> has</w:t>
      </w:r>
      <w:r w:rsidR="007F6284">
        <w:rPr>
          <w:rFonts w:ascii="Tahoma" w:hAnsi="Tahoma" w:cs="Tahoma"/>
        </w:rPr>
        <w:t xml:space="preserve"> pointed out, “[s]ome counsel took fees from both sides, and some judges, until Cromwell’s Parliaments banned them, accepted gifts”</w:t>
      </w:r>
      <w:r w:rsidR="007F6284">
        <w:rPr>
          <w:rStyle w:val="FootnoteReference"/>
          <w:rFonts w:ascii="Tahoma" w:hAnsi="Tahoma" w:cs="Tahoma"/>
        </w:rPr>
        <w:footnoteReference w:id="34"/>
      </w:r>
      <w:r w:rsidR="007F6284">
        <w:rPr>
          <w:rFonts w:ascii="Tahoma" w:hAnsi="Tahoma" w:cs="Tahoma"/>
        </w:rPr>
        <w:t>.</w:t>
      </w:r>
      <w:r w:rsidR="00566275">
        <w:rPr>
          <w:rFonts w:ascii="Tahoma" w:hAnsi="Tahoma" w:cs="Tahoma"/>
        </w:rPr>
        <w:t xml:space="preserve"> </w:t>
      </w:r>
      <w:r w:rsidR="00830ADB">
        <w:rPr>
          <w:rFonts w:ascii="Tahoma" w:hAnsi="Tahoma" w:cs="Tahoma"/>
        </w:rPr>
        <w:t xml:space="preserve">The learned author goes on to recount the sorry tale of Lord Chancellor Nottingham, who was appointed in 1673, and who used to receive about £3000 a year from the customary New Year’s gifts of money from those who appeared in his court. However, he so hated himself for </w:t>
      </w:r>
      <w:r w:rsidR="000553D8">
        <w:rPr>
          <w:rFonts w:ascii="Tahoma" w:hAnsi="Tahoma" w:cs="Tahoma"/>
        </w:rPr>
        <w:t>being ‘forced’</w:t>
      </w:r>
      <w:r w:rsidR="00830ADB">
        <w:rPr>
          <w:rFonts w:ascii="Tahoma" w:hAnsi="Tahoma" w:cs="Tahoma"/>
        </w:rPr>
        <w:t xml:space="preserve"> to accept the money that he would cry out in his lisping voice, “‘</w:t>
      </w:r>
      <w:r w:rsidR="00830ADB" w:rsidRPr="00070940">
        <w:rPr>
          <w:rFonts w:ascii="Tahoma" w:hAnsi="Tahoma" w:cs="Tahoma"/>
          <w:i/>
        </w:rPr>
        <w:t>OH, TYRANT CUTHTOM</w:t>
      </w:r>
      <w:r w:rsidR="00830ADB">
        <w:rPr>
          <w:rFonts w:ascii="Tahoma" w:hAnsi="Tahoma" w:cs="Tahoma"/>
        </w:rPr>
        <w:t xml:space="preserve">’”, even as he pocketed </w:t>
      </w:r>
      <w:r w:rsidR="000553D8">
        <w:rPr>
          <w:rFonts w:ascii="Tahoma" w:hAnsi="Tahoma" w:cs="Tahoma"/>
        </w:rPr>
        <w:t>it</w:t>
      </w:r>
      <w:r w:rsidR="00830ADB">
        <w:rPr>
          <w:rFonts w:ascii="Tahoma" w:hAnsi="Tahoma" w:cs="Tahoma"/>
        </w:rPr>
        <w:t>. This particular custom was only discontinued in 1705</w:t>
      </w:r>
      <w:r w:rsidR="00070940">
        <w:rPr>
          <w:rFonts w:ascii="Tahoma" w:hAnsi="Tahoma" w:cs="Tahoma"/>
        </w:rPr>
        <w:t>.</w:t>
      </w:r>
      <w:r w:rsidR="00070940" w:rsidRPr="00070940">
        <w:rPr>
          <w:rFonts w:ascii="Tahoma" w:hAnsi="Tahoma" w:cs="Tahoma"/>
        </w:rPr>
        <w:t xml:space="preserve"> </w:t>
      </w:r>
      <w:r w:rsidR="00070940">
        <w:rPr>
          <w:rFonts w:ascii="Tahoma" w:hAnsi="Tahoma" w:cs="Tahoma"/>
        </w:rPr>
        <w:t>Somewhat closer to modern times, the segregation of the client’s funds from the lawyer’s own funds, now governed</w:t>
      </w:r>
      <w:r w:rsidR="00CE5A74">
        <w:rPr>
          <w:rFonts w:ascii="Tahoma" w:hAnsi="Tahoma" w:cs="Tahoma"/>
        </w:rPr>
        <w:t xml:space="preserve"> in some </w:t>
      </w:r>
      <w:r w:rsidR="000553D8">
        <w:rPr>
          <w:rFonts w:ascii="Tahoma" w:hAnsi="Tahoma" w:cs="Tahoma"/>
        </w:rPr>
        <w:t>Caribbean jurisdictions</w:t>
      </w:r>
      <w:r w:rsidR="00070940">
        <w:rPr>
          <w:rFonts w:ascii="Tahoma" w:hAnsi="Tahoma" w:cs="Tahoma"/>
        </w:rPr>
        <w:t xml:space="preserve"> by specific ethical rules</w:t>
      </w:r>
      <w:r w:rsidR="00070940">
        <w:rPr>
          <w:rStyle w:val="FootnoteReference"/>
          <w:rFonts w:ascii="Tahoma" w:hAnsi="Tahoma" w:cs="Tahoma"/>
        </w:rPr>
        <w:footnoteReference w:id="35"/>
      </w:r>
      <w:r w:rsidR="00CE5A74">
        <w:rPr>
          <w:rFonts w:ascii="Tahoma" w:hAnsi="Tahoma" w:cs="Tahoma"/>
        </w:rPr>
        <w:t>,</w:t>
      </w:r>
      <w:r w:rsidR="00070940">
        <w:rPr>
          <w:rFonts w:ascii="Tahoma" w:hAnsi="Tahoma" w:cs="Tahoma"/>
        </w:rPr>
        <w:t xml:space="preserve"> and regarded as a</w:t>
      </w:r>
      <w:r w:rsidR="000553D8">
        <w:rPr>
          <w:rFonts w:ascii="Tahoma" w:hAnsi="Tahoma" w:cs="Tahoma"/>
        </w:rPr>
        <w:t xml:space="preserve"> given</w:t>
      </w:r>
      <w:r w:rsidR="00070940">
        <w:rPr>
          <w:rFonts w:ascii="Tahoma" w:hAnsi="Tahoma" w:cs="Tahoma"/>
        </w:rPr>
        <w:t xml:space="preserve"> in </w:t>
      </w:r>
      <w:r w:rsidR="000553D8">
        <w:rPr>
          <w:rFonts w:ascii="Tahoma" w:hAnsi="Tahoma" w:cs="Tahoma"/>
        </w:rPr>
        <w:t>most</w:t>
      </w:r>
      <w:r w:rsidR="00070940">
        <w:rPr>
          <w:rFonts w:ascii="Tahoma" w:hAnsi="Tahoma" w:cs="Tahoma"/>
        </w:rPr>
        <w:t xml:space="preserve"> properly run practice</w:t>
      </w:r>
      <w:r w:rsidR="000553D8">
        <w:rPr>
          <w:rFonts w:ascii="Tahoma" w:hAnsi="Tahoma" w:cs="Tahoma"/>
        </w:rPr>
        <w:t>s</w:t>
      </w:r>
      <w:r w:rsidR="00070940">
        <w:rPr>
          <w:rFonts w:ascii="Tahoma" w:hAnsi="Tahoma" w:cs="Tahoma"/>
        </w:rPr>
        <w:t>, only became obligatory in England in 1935, when the first set of Solicitors’ Accounts Rules were issued.</w:t>
      </w:r>
      <w:r w:rsidR="00070940">
        <w:rPr>
          <w:rStyle w:val="FootnoteReference"/>
          <w:rFonts w:ascii="Tahoma" w:hAnsi="Tahoma" w:cs="Tahoma"/>
        </w:rPr>
        <w:footnoteReference w:id="36"/>
      </w:r>
    </w:p>
    <w:p w:rsidR="00070940" w:rsidRDefault="00070940" w:rsidP="00070940">
      <w:pPr>
        <w:jc w:val="both"/>
        <w:rPr>
          <w:rFonts w:ascii="Tahoma" w:hAnsi="Tahoma" w:cs="Tahoma"/>
        </w:rPr>
      </w:pPr>
    </w:p>
    <w:p w:rsidR="00070940" w:rsidRPr="00070940" w:rsidRDefault="00070940" w:rsidP="00070940">
      <w:pPr>
        <w:pStyle w:val="FootnoteText"/>
        <w:spacing w:line="480" w:lineRule="auto"/>
        <w:jc w:val="both"/>
        <w:rPr>
          <w:rFonts w:ascii="Tahoma" w:hAnsi="Tahoma" w:cs="Tahoma"/>
        </w:rPr>
      </w:pPr>
      <w:r>
        <w:rPr>
          <w:rFonts w:ascii="Tahoma" w:hAnsi="Tahoma" w:cs="Tahoma"/>
        </w:rPr>
        <w:t>30.</w:t>
      </w:r>
      <w:r>
        <w:rPr>
          <w:rFonts w:ascii="Tahoma" w:hAnsi="Tahoma" w:cs="Tahoma"/>
        </w:rPr>
        <w:tab/>
      </w:r>
      <w:r w:rsidR="00A3639A">
        <w:rPr>
          <w:rFonts w:ascii="Tahoma" w:hAnsi="Tahoma" w:cs="Tahoma"/>
        </w:rPr>
        <w:t>I</w:t>
      </w:r>
      <w:r w:rsidR="006239D7">
        <w:rPr>
          <w:rFonts w:ascii="Tahoma" w:hAnsi="Tahoma" w:cs="Tahoma"/>
        </w:rPr>
        <w:t xml:space="preserve">n the United States, despite the introduction of successive </w:t>
      </w:r>
      <w:r w:rsidR="002E6B4C">
        <w:rPr>
          <w:rFonts w:ascii="Tahoma" w:hAnsi="Tahoma" w:cs="Tahoma"/>
        </w:rPr>
        <w:t xml:space="preserve">versions of </w:t>
      </w:r>
      <w:r w:rsidR="006239D7">
        <w:rPr>
          <w:rFonts w:ascii="Tahoma" w:hAnsi="Tahoma" w:cs="Tahoma"/>
        </w:rPr>
        <w:t>canons of professional ethics</w:t>
      </w:r>
      <w:r w:rsidR="000553D8">
        <w:rPr>
          <w:rFonts w:ascii="Tahoma" w:hAnsi="Tahoma" w:cs="Tahoma"/>
        </w:rPr>
        <w:t>, reflecting lofty ideals,</w:t>
      </w:r>
      <w:r w:rsidR="006239D7">
        <w:rPr>
          <w:rFonts w:ascii="Tahoma" w:hAnsi="Tahoma" w:cs="Tahoma"/>
        </w:rPr>
        <w:t xml:space="preserve"> by the American Bar Association</w:t>
      </w:r>
      <w:r w:rsidR="00321E74">
        <w:rPr>
          <w:rFonts w:ascii="Tahoma" w:hAnsi="Tahoma" w:cs="Tahoma"/>
        </w:rPr>
        <w:t xml:space="preserve"> (ABA)</w:t>
      </w:r>
      <w:r w:rsidR="006239D7">
        <w:rPr>
          <w:rFonts w:ascii="Tahoma" w:hAnsi="Tahoma" w:cs="Tahoma"/>
        </w:rPr>
        <w:t xml:space="preserve"> throughout the last century, African Americans were</w:t>
      </w:r>
      <w:r w:rsidR="000A02DF">
        <w:rPr>
          <w:rFonts w:ascii="Tahoma" w:hAnsi="Tahoma" w:cs="Tahoma"/>
        </w:rPr>
        <w:t xml:space="preserve"> totally</w:t>
      </w:r>
      <w:r w:rsidR="006239D7">
        <w:rPr>
          <w:rFonts w:ascii="Tahoma" w:hAnsi="Tahoma" w:cs="Tahoma"/>
        </w:rPr>
        <w:t xml:space="preserve"> excluded from membership in the association as late as 1954.</w:t>
      </w:r>
      <w:r w:rsidR="00A3639A">
        <w:rPr>
          <w:rFonts w:ascii="Tahoma" w:hAnsi="Tahoma" w:cs="Tahoma"/>
        </w:rPr>
        <w:t xml:space="preserve"> </w:t>
      </w:r>
      <w:r w:rsidR="000553D8">
        <w:rPr>
          <w:rFonts w:ascii="Tahoma" w:hAnsi="Tahoma" w:cs="Tahoma"/>
        </w:rPr>
        <w:t>In a 1990 publication, as</w:t>
      </w:r>
      <w:r w:rsidRPr="00070940">
        <w:rPr>
          <w:rFonts w:ascii="Tahoma" w:hAnsi="Tahoma" w:cs="Tahoma"/>
        </w:rPr>
        <w:t xml:space="preserve"> an example of ethical confusion, Professor </w:t>
      </w:r>
      <w:r w:rsidR="00CE5A74">
        <w:rPr>
          <w:rFonts w:ascii="Tahoma" w:hAnsi="Tahoma" w:cs="Tahoma"/>
        </w:rPr>
        <w:t xml:space="preserve">Monroe </w:t>
      </w:r>
      <w:r w:rsidRPr="00070940">
        <w:rPr>
          <w:rFonts w:ascii="Tahoma" w:hAnsi="Tahoma" w:cs="Tahoma"/>
        </w:rPr>
        <w:t xml:space="preserve">Freedman </w:t>
      </w:r>
      <w:r w:rsidR="00CE5A74">
        <w:rPr>
          <w:rFonts w:ascii="Tahoma" w:hAnsi="Tahoma" w:cs="Tahoma"/>
        </w:rPr>
        <w:t>instanced</w:t>
      </w:r>
      <w:r w:rsidRPr="00070940">
        <w:rPr>
          <w:rFonts w:ascii="Tahoma" w:hAnsi="Tahoma" w:cs="Tahoma"/>
        </w:rPr>
        <w:t xml:space="preserve"> the case of Henry S Drinkler, the first chairman of the ABA’s Committee on Professional Ethics and Grievances</w:t>
      </w:r>
      <w:r w:rsidR="000553D8">
        <w:rPr>
          <w:rFonts w:ascii="Tahoma" w:hAnsi="Tahoma" w:cs="Tahoma"/>
        </w:rPr>
        <w:t>:</w:t>
      </w:r>
      <w:r w:rsidRPr="00070940">
        <w:rPr>
          <w:rFonts w:ascii="Tahoma" w:hAnsi="Tahoma" w:cs="Tahoma"/>
        </w:rPr>
        <w:t xml:space="preserve"> </w:t>
      </w:r>
      <w:r w:rsidR="000553D8">
        <w:rPr>
          <w:rFonts w:ascii="Tahoma" w:hAnsi="Tahoma" w:cs="Tahoma"/>
        </w:rPr>
        <w:t xml:space="preserve">when asked to apply </w:t>
      </w:r>
      <w:r w:rsidRPr="00070940">
        <w:rPr>
          <w:rFonts w:ascii="Tahoma" w:hAnsi="Tahoma" w:cs="Tahoma"/>
        </w:rPr>
        <w:t xml:space="preserve">a rule citing “conduct involving moral turpitude” as a ground for disbarment, </w:t>
      </w:r>
      <w:r w:rsidR="000553D8">
        <w:rPr>
          <w:rFonts w:ascii="Tahoma" w:hAnsi="Tahoma" w:cs="Tahoma"/>
        </w:rPr>
        <w:t xml:space="preserve">Mr Drinkler, who had long been regarded as the bar’s leading authority </w:t>
      </w:r>
      <w:r w:rsidR="00F16A28">
        <w:rPr>
          <w:rFonts w:ascii="Tahoma" w:hAnsi="Tahoma" w:cs="Tahoma"/>
        </w:rPr>
        <w:t>on lawyers’ ethics,</w:t>
      </w:r>
      <w:r w:rsidR="000553D8">
        <w:rPr>
          <w:rFonts w:ascii="Tahoma" w:hAnsi="Tahoma" w:cs="Tahoma"/>
        </w:rPr>
        <w:t xml:space="preserve"> </w:t>
      </w:r>
      <w:r w:rsidRPr="00070940">
        <w:rPr>
          <w:rFonts w:ascii="Tahoma" w:hAnsi="Tahoma" w:cs="Tahoma"/>
        </w:rPr>
        <w:t>considered the case of a lawyer who had participated in the lynching of an African American to be a “difficult” one.</w:t>
      </w:r>
      <w:r w:rsidR="00CE5A74">
        <w:rPr>
          <w:rStyle w:val="FootnoteReference"/>
          <w:rFonts w:ascii="Tahoma" w:hAnsi="Tahoma" w:cs="Tahoma"/>
        </w:rPr>
        <w:footnoteReference w:id="37"/>
      </w:r>
      <w:r w:rsidRPr="00070940">
        <w:rPr>
          <w:rFonts w:ascii="Tahoma" w:hAnsi="Tahoma" w:cs="Tahoma"/>
        </w:rPr>
        <w:t xml:space="preserve"> </w:t>
      </w:r>
    </w:p>
    <w:p w:rsidR="003C2396" w:rsidRDefault="003C2396" w:rsidP="003C2396">
      <w:pPr>
        <w:jc w:val="both"/>
        <w:rPr>
          <w:rFonts w:ascii="Tahoma" w:hAnsi="Tahoma" w:cs="Tahoma"/>
        </w:rPr>
      </w:pPr>
    </w:p>
    <w:p w:rsidR="00321E74" w:rsidRDefault="003C2396" w:rsidP="00671EBC">
      <w:pPr>
        <w:spacing w:line="480" w:lineRule="auto"/>
        <w:jc w:val="both"/>
        <w:rPr>
          <w:rFonts w:ascii="Tahoma" w:hAnsi="Tahoma" w:cs="Tahoma"/>
        </w:rPr>
      </w:pPr>
      <w:r>
        <w:rPr>
          <w:rFonts w:ascii="Tahoma" w:hAnsi="Tahoma" w:cs="Tahoma"/>
        </w:rPr>
        <w:t>31.</w:t>
      </w:r>
      <w:r>
        <w:rPr>
          <w:rFonts w:ascii="Tahoma" w:hAnsi="Tahoma" w:cs="Tahoma"/>
        </w:rPr>
        <w:tab/>
      </w:r>
      <w:r w:rsidR="00321E74">
        <w:rPr>
          <w:rFonts w:ascii="Tahoma" w:hAnsi="Tahoma" w:cs="Tahoma"/>
        </w:rPr>
        <w:t>And there are naturally numerous other examples of change and improvement in professional standards</w:t>
      </w:r>
      <w:r w:rsidR="00A3639A">
        <w:rPr>
          <w:rFonts w:ascii="Tahoma" w:hAnsi="Tahoma" w:cs="Tahoma"/>
        </w:rPr>
        <w:t xml:space="preserve"> over the years, in </w:t>
      </w:r>
      <w:r w:rsidR="000A02DF">
        <w:rPr>
          <w:rFonts w:ascii="Tahoma" w:hAnsi="Tahoma" w:cs="Tahoma"/>
        </w:rPr>
        <w:t>many</w:t>
      </w:r>
      <w:r w:rsidR="00A3639A">
        <w:rPr>
          <w:rFonts w:ascii="Tahoma" w:hAnsi="Tahoma" w:cs="Tahoma"/>
        </w:rPr>
        <w:t xml:space="preserve"> cases, such as lawy</w:t>
      </w:r>
      <w:r w:rsidR="00F16A28">
        <w:rPr>
          <w:rFonts w:ascii="Tahoma" w:hAnsi="Tahoma" w:cs="Tahoma"/>
        </w:rPr>
        <w:t>er advertising for example,</w:t>
      </w:r>
      <w:r w:rsidR="00A3639A">
        <w:rPr>
          <w:rFonts w:ascii="Tahoma" w:hAnsi="Tahoma" w:cs="Tahoma"/>
        </w:rPr>
        <w:t xml:space="preserve"> going completely </w:t>
      </w:r>
      <w:r w:rsidR="00180550">
        <w:rPr>
          <w:rFonts w:ascii="Tahoma" w:hAnsi="Tahoma" w:cs="Tahoma"/>
        </w:rPr>
        <w:t>against</w:t>
      </w:r>
      <w:r w:rsidR="00A3639A">
        <w:rPr>
          <w:rFonts w:ascii="Tahoma" w:hAnsi="Tahoma" w:cs="Tahoma"/>
        </w:rPr>
        <w:t xml:space="preserve"> the</w:t>
      </w:r>
      <w:r w:rsidR="00F16A28">
        <w:rPr>
          <w:rFonts w:ascii="Tahoma" w:hAnsi="Tahoma" w:cs="Tahoma"/>
        </w:rPr>
        <w:t xml:space="preserve"> long-</w:t>
      </w:r>
      <w:r w:rsidR="00A3639A">
        <w:rPr>
          <w:rFonts w:ascii="Tahoma" w:hAnsi="Tahoma" w:cs="Tahoma"/>
        </w:rPr>
        <w:t>established dogma of a previous age.</w:t>
      </w:r>
      <w:r w:rsidR="00A3639A">
        <w:rPr>
          <w:rStyle w:val="FootnoteReference"/>
          <w:rFonts w:ascii="Tahoma" w:hAnsi="Tahoma" w:cs="Tahoma"/>
        </w:rPr>
        <w:footnoteReference w:id="38"/>
      </w:r>
    </w:p>
    <w:p w:rsidR="001246BC" w:rsidRDefault="003C2396" w:rsidP="00671EBC">
      <w:pPr>
        <w:spacing w:line="480" w:lineRule="auto"/>
        <w:jc w:val="both"/>
        <w:rPr>
          <w:rFonts w:ascii="Tahoma" w:hAnsi="Tahoma" w:cs="Tahoma"/>
        </w:rPr>
      </w:pPr>
      <w:r>
        <w:rPr>
          <w:rFonts w:ascii="Tahoma" w:hAnsi="Tahoma" w:cs="Tahoma"/>
        </w:rPr>
        <w:t>32</w:t>
      </w:r>
      <w:r w:rsidR="000E0285">
        <w:rPr>
          <w:rFonts w:ascii="Tahoma" w:hAnsi="Tahoma" w:cs="Tahoma"/>
        </w:rPr>
        <w:t>.</w:t>
      </w:r>
      <w:r w:rsidR="000E0285">
        <w:rPr>
          <w:rFonts w:ascii="Tahoma" w:hAnsi="Tahoma" w:cs="Tahoma"/>
        </w:rPr>
        <w:tab/>
        <w:t>So things change</w:t>
      </w:r>
      <w:r w:rsidR="004E017F">
        <w:rPr>
          <w:rFonts w:ascii="Tahoma" w:hAnsi="Tahoma" w:cs="Tahoma"/>
        </w:rPr>
        <w:t>, as indeed they must.</w:t>
      </w:r>
      <w:r w:rsidR="00C22C7D">
        <w:rPr>
          <w:rFonts w:ascii="Tahoma" w:hAnsi="Tahoma" w:cs="Tahoma"/>
        </w:rPr>
        <w:t xml:space="preserve"> </w:t>
      </w:r>
      <w:r w:rsidR="00180550">
        <w:rPr>
          <w:rFonts w:ascii="Tahoma" w:hAnsi="Tahoma" w:cs="Tahoma"/>
        </w:rPr>
        <w:t xml:space="preserve">Against this background, </w:t>
      </w:r>
      <w:r w:rsidR="000A02DF">
        <w:rPr>
          <w:rFonts w:ascii="Tahoma" w:hAnsi="Tahoma" w:cs="Tahoma"/>
        </w:rPr>
        <w:t xml:space="preserve">it seems to me that there are at least </w:t>
      </w:r>
      <w:r w:rsidR="00180550">
        <w:rPr>
          <w:rFonts w:ascii="Tahoma" w:hAnsi="Tahoma" w:cs="Tahoma"/>
        </w:rPr>
        <w:t xml:space="preserve">four areas relating to ethical conduct in which the challenges of change are now at their most acute. These are, first (and no doubt predictably), the impact of the now all-pervasive and still ongoing technological revolution; </w:t>
      </w:r>
      <w:r w:rsidR="00B66F61">
        <w:rPr>
          <w:rFonts w:ascii="Tahoma" w:hAnsi="Tahoma" w:cs="Tahoma"/>
        </w:rPr>
        <w:t>second, the need to reform legal education, particularly at the undergraduate stage, so as to include greater ethical content; thir</w:t>
      </w:r>
      <w:r w:rsidR="00180550">
        <w:rPr>
          <w:rFonts w:ascii="Tahoma" w:hAnsi="Tahoma" w:cs="Tahoma"/>
        </w:rPr>
        <w:t>d, the need to deepen and strengthen programmes of continuing professional development for lawyers; and fourth, the need to</w:t>
      </w:r>
      <w:r w:rsidR="000A02DF">
        <w:rPr>
          <w:rFonts w:ascii="Tahoma" w:hAnsi="Tahoma" w:cs="Tahoma"/>
        </w:rPr>
        <w:t xml:space="preserve"> promote and</w:t>
      </w:r>
      <w:r w:rsidR="00180550">
        <w:rPr>
          <w:rFonts w:ascii="Tahoma" w:hAnsi="Tahoma" w:cs="Tahoma"/>
        </w:rPr>
        <w:t xml:space="preserve"> require some element of pro bono work as an ethical obligation</w:t>
      </w:r>
      <w:r w:rsidR="00B66F61">
        <w:rPr>
          <w:rFonts w:ascii="Tahoma" w:hAnsi="Tahoma" w:cs="Tahoma"/>
        </w:rPr>
        <w:t>, as part of an attorney’s social responsibility</w:t>
      </w:r>
      <w:r w:rsidR="00180550">
        <w:rPr>
          <w:rFonts w:ascii="Tahoma" w:hAnsi="Tahoma" w:cs="Tahoma"/>
        </w:rPr>
        <w:t>.</w:t>
      </w:r>
      <w:r w:rsidR="00B66F61">
        <w:rPr>
          <w:rFonts w:ascii="Tahoma" w:hAnsi="Tahoma" w:cs="Tahoma"/>
        </w:rPr>
        <w:t xml:space="preserve"> </w:t>
      </w:r>
    </w:p>
    <w:p w:rsidR="00F16A28" w:rsidRDefault="00F16A28" w:rsidP="00F16A28">
      <w:pPr>
        <w:jc w:val="both"/>
        <w:rPr>
          <w:rFonts w:ascii="Tahoma" w:hAnsi="Tahoma" w:cs="Tahoma"/>
          <w:b/>
        </w:rPr>
      </w:pPr>
    </w:p>
    <w:p w:rsidR="001246BC" w:rsidRDefault="001246BC" w:rsidP="006950B5">
      <w:pPr>
        <w:spacing w:line="480" w:lineRule="auto"/>
        <w:jc w:val="both"/>
        <w:outlineLvl w:val="0"/>
        <w:rPr>
          <w:rFonts w:ascii="Tahoma" w:hAnsi="Tahoma" w:cs="Tahoma"/>
          <w:b/>
        </w:rPr>
      </w:pPr>
      <w:r w:rsidRPr="001246BC">
        <w:rPr>
          <w:rFonts w:ascii="Tahoma" w:hAnsi="Tahoma" w:cs="Tahoma"/>
          <w:b/>
        </w:rPr>
        <w:t xml:space="preserve">Ethics and </w:t>
      </w:r>
      <w:r w:rsidR="00DB7480">
        <w:rPr>
          <w:rFonts w:ascii="Tahoma" w:hAnsi="Tahoma" w:cs="Tahoma"/>
          <w:b/>
        </w:rPr>
        <w:t xml:space="preserve">the march of </w:t>
      </w:r>
      <w:r w:rsidRPr="001246BC">
        <w:rPr>
          <w:rFonts w:ascii="Tahoma" w:hAnsi="Tahoma" w:cs="Tahoma"/>
          <w:b/>
        </w:rPr>
        <w:t>technology</w:t>
      </w:r>
    </w:p>
    <w:p w:rsidR="00D26B1E" w:rsidRDefault="008227E3" w:rsidP="00D26B1E">
      <w:pPr>
        <w:spacing w:before="100" w:beforeAutospacing="1" w:after="100" w:afterAutospacing="1" w:line="480" w:lineRule="auto"/>
        <w:jc w:val="both"/>
        <w:rPr>
          <w:rFonts w:ascii="Tahoma" w:eastAsia="Times New Roman" w:hAnsi="Tahoma" w:cs="Tahoma"/>
        </w:rPr>
      </w:pPr>
      <w:r>
        <w:rPr>
          <w:rFonts w:ascii="Tahoma" w:hAnsi="Tahoma" w:cs="Tahoma"/>
        </w:rPr>
        <w:t>3</w:t>
      </w:r>
      <w:r w:rsidR="00583E0B">
        <w:rPr>
          <w:rFonts w:ascii="Tahoma" w:hAnsi="Tahoma" w:cs="Tahoma"/>
        </w:rPr>
        <w:t>3</w:t>
      </w:r>
      <w:r w:rsidR="001246BC" w:rsidRPr="00956405">
        <w:rPr>
          <w:rFonts w:ascii="Tahoma" w:hAnsi="Tahoma" w:cs="Tahoma"/>
        </w:rPr>
        <w:t>.</w:t>
      </w:r>
      <w:r w:rsidR="001246BC">
        <w:rPr>
          <w:rFonts w:ascii="Tahoma" w:hAnsi="Tahoma" w:cs="Tahoma"/>
        </w:rPr>
        <w:tab/>
      </w:r>
      <w:r w:rsidR="004D6CF2">
        <w:rPr>
          <w:rFonts w:ascii="Tahoma" w:hAnsi="Tahoma" w:cs="Tahoma"/>
        </w:rPr>
        <w:t xml:space="preserve">It is difficult to </w:t>
      </w:r>
      <w:r w:rsidR="00F16A28">
        <w:rPr>
          <w:rFonts w:ascii="Tahoma" w:hAnsi="Tahoma" w:cs="Tahoma"/>
        </w:rPr>
        <w:t>recall</w:t>
      </w:r>
      <w:r w:rsidR="00682882">
        <w:rPr>
          <w:rFonts w:ascii="Tahoma" w:hAnsi="Tahoma" w:cs="Tahoma"/>
        </w:rPr>
        <w:t xml:space="preserve"> now</w:t>
      </w:r>
      <w:r w:rsidR="004D6CF2">
        <w:rPr>
          <w:rFonts w:ascii="Tahoma" w:hAnsi="Tahoma" w:cs="Tahoma"/>
        </w:rPr>
        <w:t xml:space="preserve"> that the current deep penetration of the internet in all areas of </w:t>
      </w:r>
      <w:r w:rsidR="00682882">
        <w:rPr>
          <w:rFonts w:ascii="Tahoma" w:hAnsi="Tahoma" w:cs="Tahoma"/>
        </w:rPr>
        <w:t>our lives</w:t>
      </w:r>
      <w:r w:rsidR="004D6CF2">
        <w:rPr>
          <w:rFonts w:ascii="Tahoma" w:hAnsi="Tahoma" w:cs="Tahoma"/>
        </w:rPr>
        <w:t xml:space="preserve"> reflects a reality that is still not even</w:t>
      </w:r>
      <w:r w:rsidR="00F16A28">
        <w:rPr>
          <w:rFonts w:ascii="Tahoma" w:hAnsi="Tahoma" w:cs="Tahoma"/>
        </w:rPr>
        <w:t xml:space="preserve"> fully</w:t>
      </w:r>
      <w:r w:rsidR="004D6CF2">
        <w:rPr>
          <w:rFonts w:ascii="Tahoma" w:hAnsi="Tahoma" w:cs="Tahoma"/>
        </w:rPr>
        <w:t xml:space="preserve"> </w:t>
      </w:r>
      <w:r w:rsidR="00D93E73">
        <w:rPr>
          <w:rFonts w:ascii="Tahoma" w:hAnsi="Tahoma" w:cs="Tahoma"/>
        </w:rPr>
        <w:t>25</w:t>
      </w:r>
      <w:r w:rsidR="004D6CF2">
        <w:rPr>
          <w:rFonts w:ascii="Tahoma" w:hAnsi="Tahoma" w:cs="Tahoma"/>
        </w:rPr>
        <w:t xml:space="preserve"> years old.</w:t>
      </w:r>
      <w:r w:rsidR="00D93CFC">
        <w:rPr>
          <w:rStyle w:val="FootnoteReference"/>
          <w:rFonts w:ascii="Tahoma" w:hAnsi="Tahoma" w:cs="Tahoma"/>
        </w:rPr>
        <w:footnoteReference w:id="39"/>
      </w:r>
      <w:r w:rsidR="004D6CF2">
        <w:rPr>
          <w:rFonts w:ascii="Tahoma" w:hAnsi="Tahoma" w:cs="Tahoma"/>
        </w:rPr>
        <w:t xml:space="preserve"> </w:t>
      </w:r>
      <w:r w:rsidR="00682882">
        <w:rPr>
          <w:rFonts w:ascii="Tahoma" w:hAnsi="Tahoma" w:cs="Tahoma"/>
        </w:rPr>
        <w:t>In 1996</w:t>
      </w:r>
      <w:r w:rsidR="004D6CF2">
        <w:rPr>
          <w:rFonts w:ascii="Tahoma" w:hAnsi="Tahoma" w:cs="Tahoma"/>
        </w:rPr>
        <w:t>,</w:t>
      </w:r>
      <w:r w:rsidR="00682882">
        <w:rPr>
          <w:rFonts w:ascii="Tahoma" w:hAnsi="Tahoma" w:cs="Tahoma"/>
        </w:rPr>
        <w:t xml:space="preserve"> when </w:t>
      </w:r>
      <w:r w:rsidR="00682882" w:rsidRPr="00956405">
        <w:rPr>
          <w:rFonts w:ascii="Tahoma" w:hAnsi="Tahoma" w:cs="Tahoma"/>
        </w:rPr>
        <w:t>Professor Richard Susskind</w:t>
      </w:r>
      <w:r w:rsidR="00682882">
        <w:rPr>
          <w:rFonts w:ascii="Tahoma" w:hAnsi="Tahoma" w:cs="Tahoma"/>
        </w:rPr>
        <w:t xml:space="preserve"> </w:t>
      </w:r>
      <w:r w:rsidR="00682882" w:rsidRPr="00956405">
        <w:rPr>
          <w:rFonts w:ascii="Tahoma" w:eastAsia="Times New Roman" w:hAnsi="Tahoma" w:cs="Tahoma"/>
          <w:color w:val="000000"/>
        </w:rPr>
        <w:t>predicted</w:t>
      </w:r>
      <w:r w:rsidR="004D6CF2">
        <w:rPr>
          <w:rFonts w:ascii="Tahoma" w:hAnsi="Tahoma" w:cs="Tahoma"/>
        </w:rPr>
        <w:t xml:space="preserve"> </w:t>
      </w:r>
      <w:r w:rsidR="000A02DF">
        <w:rPr>
          <w:rFonts w:ascii="Tahoma" w:hAnsi="Tahoma" w:cs="Tahoma"/>
        </w:rPr>
        <w:t xml:space="preserve">in </w:t>
      </w:r>
      <w:r w:rsidR="000A02DF" w:rsidRPr="00956405">
        <w:rPr>
          <w:rFonts w:ascii="Tahoma" w:hAnsi="Tahoma" w:cs="Tahoma"/>
        </w:rPr>
        <w:t>his best</w:t>
      </w:r>
      <w:r w:rsidR="00F548ED">
        <w:rPr>
          <w:rFonts w:ascii="Tahoma" w:hAnsi="Tahoma" w:cs="Tahoma"/>
        </w:rPr>
        <w:t>-</w:t>
      </w:r>
      <w:r w:rsidR="000A02DF" w:rsidRPr="00956405">
        <w:rPr>
          <w:rFonts w:ascii="Tahoma" w:hAnsi="Tahoma" w:cs="Tahoma"/>
        </w:rPr>
        <w:t>selling book</w:t>
      </w:r>
      <w:r w:rsidR="00682882">
        <w:rPr>
          <w:rFonts w:ascii="Tahoma" w:hAnsi="Tahoma" w:cs="Tahoma"/>
        </w:rPr>
        <w:t>,</w:t>
      </w:r>
      <w:r w:rsidR="000A02DF">
        <w:rPr>
          <w:rFonts w:ascii="Tahoma" w:hAnsi="Tahoma" w:cs="Tahoma"/>
        </w:rPr>
        <w:t xml:space="preserve"> </w:t>
      </w:r>
      <w:r w:rsidR="000A02DF" w:rsidRPr="00956405">
        <w:rPr>
          <w:rFonts w:ascii="Tahoma" w:hAnsi="Tahoma" w:cs="Tahoma"/>
        </w:rPr>
        <w:t>‘The Future of Law’</w:t>
      </w:r>
      <w:r w:rsidR="00D93CFC">
        <w:rPr>
          <w:rStyle w:val="FootnoteReference"/>
          <w:rFonts w:ascii="Tahoma" w:hAnsi="Tahoma" w:cs="Tahoma"/>
        </w:rPr>
        <w:footnoteReference w:id="40"/>
      </w:r>
      <w:r w:rsidR="000A02DF" w:rsidRPr="00956405">
        <w:rPr>
          <w:rFonts w:ascii="Tahoma" w:hAnsi="Tahoma" w:cs="Tahoma"/>
        </w:rPr>
        <w:t>,</w:t>
      </w:r>
      <w:r w:rsidR="001246BC" w:rsidRPr="00956405">
        <w:rPr>
          <w:rFonts w:ascii="Tahoma" w:hAnsi="Tahoma" w:cs="Tahoma"/>
        </w:rPr>
        <w:t xml:space="preserve"> </w:t>
      </w:r>
      <w:r w:rsidR="001246BC" w:rsidRPr="00956405">
        <w:rPr>
          <w:rFonts w:ascii="Tahoma" w:eastAsia="Times New Roman" w:hAnsi="Tahoma" w:cs="Tahoma"/>
          <w:color w:val="000000"/>
        </w:rPr>
        <w:t>that</w:t>
      </w:r>
      <w:r w:rsidR="004D6CF2">
        <w:rPr>
          <w:rFonts w:ascii="Tahoma" w:eastAsia="Times New Roman" w:hAnsi="Tahoma" w:cs="Tahoma"/>
          <w:color w:val="000000"/>
        </w:rPr>
        <w:t>,</w:t>
      </w:r>
      <w:r w:rsidR="001246BC" w:rsidRPr="00956405">
        <w:rPr>
          <w:rFonts w:ascii="Tahoma" w:eastAsia="Times New Roman" w:hAnsi="Tahoma" w:cs="Tahoma"/>
          <w:color w:val="000000"/>
        </w:rPr>
        <w:t xml:space="preserve"> within the next decade</w:t>
      </w:r>
      <w:r w:rsidR="004D6CF2">
        <w:rPr>
          <w:rFonts w:ascii="Tahoma" w:eastAsia="Times New Roman" w:hAnsi="Tahoma" w:cs="Tahoma"/>
          <w:color w:val="000000"/>
        </w:rPr>
        <w:t>,</w:t>
      </w:r>
      <w:r w:rsidR="001246BC" w:rsidRPr="00956405">
        <w:rPr>
          <w:rFonts w:ascii="Tahoma" w:eastAsia="Times New Roman" w:hAnsi="Tahoma" w:cs="Tahoma"/>
          <w:color w:val="000000"/>
        </w:rPr>
        <w:t xml:space="preserve"> </w:t>
      </w:r>
      <w:r w:rsidR="004D6CF2">
        <w:rPr>
          <w:rFonts w:ascii="Tahoma" w:eastAsia="Times New Roman" w:hAnsi="Tahoma" w:cs="Tahoma"/>
          <w:color w:val="000000"/>
        </w:rPr>
        <w:t xml:space="preserve">electronic </w:t>
      </w:r>
      <w:r w:rsidR="001246BC" w:rsidRPr="00956405">
        <w:rPr>
          <w:rFonts w:ascii="Tahoma" w:eastAsia="Times New Roman" w:hAnsi="Tahoma" w:cs="Tahoma"/>
          <w:color w:val="000000"/>
        </w:rPr>
        <w:t>mail</w:t>
      </w:r>
      <w:r w:rsidR="00B16DF7">
        <w:rPr>
          <w:rFonts w:ascii="Tahoma" w:eastAsia="Times New Roman" w:hAnsi="Tahoma" w:cs="Tahoma"/>
          <w:color w:val="000000"/>
        </w:rPr>
        <w:t xml:space="preserve"> (‘email’)</w:t>
      </w:r>
      <w:r w:rsidR="001246BC" w:rsidRPr="00956405">
        <w:rPr>
          <w:rFonts w:ascii="Tahoma" w:eastAsia="Times New Roman" w:hAnsi="Tahoma" w:cs="Tahoma"/>
          <w:color w:val="000000"/>
        </w:rPr>
        <w:t xml:space="preserve"> would become the </w:t>
      </w:r>
      <w:r w:rsidR="00F548ED">
        <w:rPr>
          <w:rFonts w:ascii="Tahoma" w:eastAsia="Times New Roman" w:hAnsi="Tahoma" w:cs="Tahoma"/>
          <w:color w:val="000000"/>
        </w:rPr>
        <w:t>principal</w:t>
      </w:r>
      <w:r w:rsidR="001246BC" w:rsidRPr="00956405">
        <w:rPr>
          <w:rFonts w:ascii="Tahoma" w:eastAsia="Times New Roman" w:hAnsi="Tahoma" w:cs="Tahoma"/>
          <w:color w:val="000000"/>
        </w:rPr>
        <w:t xml:space="preserve"> mode of communication between lawyers and their clients</w:t>
      </w:r>
      <w:r w:rsidR="004D6CF2">
        <w:rPr>
          <w:rFonts w:ascii="Tahoma" w:eastAsia="Times New Roman" w:hAnsi="Tahoma" w:cs="Tahoma"/>
          <w:color w:val="000000"/>
        </w:rPr>
        <w:t xml:space="preserve">, </w:t>
      </w:r>
      <w:r w:rsidR="00D93CFC">
        <w:rPr>
          <w:rFonts w:ascii="Tahoma" w:eastAsia="Times New Roman" w:hAnsi="Tahoma" w:cs="Tahoma"/>
          <w:color w:val="000000"/>
        </w:rPr>
        <w:t>many people</w:t>
      </w:r>
      <w:r w:rsidR="00F548ED">
        <w:rPr>
          <w:rFonts w:ascii="Tahoma" w:eastAsia="Times New Roman" w:hAnsi="Tahoma" w:cs="Tahoma"/>
          <w:color w:val="000000"/>
        </w:rPr>
        <w:t xml:space="preserve"> suggested</w:t>
      </w:r>
      <w:r w:rsidR="006E011C">
        <w:rPr>
          <w:rFonts w:ascii="Tahoma" w:eastAsia="Times New Roman" w:hAnsi="Tahoma" w:cs="Tahoma"/>
          <w:color w:val="000000"/>
        </w:rPr>
        <w:t xml:space="preserve"> </w:t>
      </w:r>
      <w:r w:rsidR="00F548ED">
        <w:rPr>
          <w:rFonts w:ascii="Tahoma" w:eastAsia="Times New Roman" w:hAnsi="Tahoma" w:cs="Tahoma"/>
          <w:color w:val="000000"/>
        </w:rPr>
        <w:t xml:space="preserve">that </w:t>
      </w:r>
      <w:r w:rsidR="00822BB9">
        <w:rPr>
          <w:rFonts w:ascii="Tahoma" w:eastAsia="Times New Roman" w:hAnsi="Tahoma" w:cs="Tahoma"/>
          <w:color w:val="000000"/>
        </w:rPr>
        <w:t>he was</w:t>
      </w:r>
      <w:r w:rsidR="006351F6">
        <w:rPr>
          <w:rFonts w:ascii="Tahoma" w:eastAsia="Times New Roman" w:hAnsi="Tahoma" w:cs="Tahoma"/>
          <w:color w:val="000000"/>
        </w:rPr>
        <w:t xml:space="preserve"> </w:t>
      </w:r>
      <w:r w:rsidR="001246BC" w:rsidRPr="00956405">
        <w:rPr>
          <w:rFonts w:ascii="Tahoma" w:eastAsia="Times New Roman" w:hAnsi="Tahoma" w:cs="Tahoma"/>
          <w:color w:val="000000"/>
        </w:rPr>
        <w:t>a danger to the legal profession</w:t>
      </w:r>
      <w:r w:rsidR="006E011C">
        <w:rPr>
          <w:rFonts w:ascii="Tahoma" w:eastAsia="Times New Roman" w:hAnsi="Tahoma" w:cs="Tahoma"/>
          <w:color w:val="000000"/>
        </w:rPr>
        <w:t>;</w:t>
      </w:r>
      <w:r w:rsidR="00822BB9">
        <w:rPr>
          <w:rFonts w:ascii="Tahoma" w:eastAsia="Times New Roman" w:hAnsi="Tahoma" w:cs="Tahoma"/>
          <w:color w:val="000000"/>
        </w:rPr>
        <w:t xml:space="preserve"> that he was possibly insane</w:t>
      </w:r>
      <w:r w:rsidR="006E011C">
        <w:rPr>
          <w:rFonts w:ascii="Tahoma" w:eastAsia="Times New Roman" w:hAnsi="Tahoma" w:cs="Tahoma"/>
          <w:color w:val="000000"/>
        </w:rPr>
        <w:t>;</w:t>
      </w:r>
      <w:r w:rsidR="00822BB9">
        <w:rPr>
          <w:rFonts w:ascii="Tahoma" w:eastAsia="Times New Roman" w:hAnsi="Tahoma" w:cs="Tahoma"/>
          <w:color w:val="000000"/>
        </w:rPr>
        <w:t xml:space="preserve"> and that he should not be allowed to speak in public</w:t>
      </w:r>
      <w:r w:rsidR="004D6CF2">
        <w:rPr>
          <w:rFonts w:ascii="Tahoma" w:eastAsia="Times New Roman" w:hAnsi="Tahoma" w:cs="Tahoma"/>
          <w:color w:val="000000"/>
        </w:rPr>
        <w:t>.</w:t>
      </w:r>
      <w:r w:rsidR="001246BC" w:rsidRPr="00956405">
        <w:rPr>
          <w:rFonts w:ascii="Tahoma" w:eastAsia="Times New Roman" w:hAnsi="Tahoma" w:cs="Tahoma"/>
          <w:color w:val="000000"/>
        </w:rPr>
        <w:t xml:space="preserve"> </w:t>
      </w:r>
      <w:r w:rsidR="00822BB9">
        <w:rPr>
          <w:rFonts w:ascii="Tahoma" w:eastAsia="Times New Roman" w:hAnsi="Tahoma" w:cs="Tahoma"/>
          <w:color w:val="000000"/>
        </w:rPr>
        <w:t>He was</w:t>
      </w:r>
      <w:r w:rsidR="004D6CF2">
        <w:rPr>
          <w:rFonts w:ascii="Tahoma" w:eastAsia="Times New Roman" w:hAnsi="Tahoma" w:cs="Tahoma"/>
          <w:color w:val="000000"/>
        </w:rPr>
        <w:t xml:space="preserve"> accused of a lack of</w:t>
      </w:r>
      <w:r w:rsidR="001246BC" w:rsidRPr="00956405">
        <w:rPr>
          <w:rFonts w:ascii="Tahoma" w:eastAsia="Times New Roman" w:hAnsi="Tahoma" w:cs="Tahoma"/>
          <w:color w:val="000000"/>
        </w:rPr>
        <w:t xml:space="preserve"> understanding of the importance of </w:t>
      </w:r>
      <w:r w:rsidR="004D6CF2">
        <w:rPr>
          <w:rFonts w:ascii="Tahoma" w:eastAsia="Times New Roman" w:hAnsi="Tahoma" w:cs="Tahoma"/>
          <w:color w:val="000000"/>
        </w:rPr>
        <w:t xml:space="preserve">the obligation of </w:t>
      </w:r>
      <w:r w:rsidR="001246BC" w:rsidRPr="00956405">
        <w:rPr>
          <w:rFonts w:ascii="Tahoma" w:eastAsia="Times New Roman" w:hAnsi="Tahoma" w:cs="Tahoma"/>
          <w:color w:val="000000"/>
        </w:rPr>
        <w:t>confidentiality</w:t>
      </w:r>
      <w:r w:rsidR="004D6CF2">
        <w:rPr>
          <w:rFonts w:ascii="Tahoma" w:eastAsia="Times New Roman" w:hAnsi="Tahoma" w:cs="Tahoma"/>
          <w:color w:val="000000"/>
        </w:rPr>
        <w:t xml:space="preserve"> and </w:t>
      </w:r>
      <w:r w:rsidR="00D93CFC">
        <w:rPr>
          <w:rFonts w:ascii="Tahoma" w:eastAsia="Times New Roman" w:hAnsi="Tahoma" w:cs="Tahoma"/>
          <w:color w:val="000000"/>
        </w:rPr>
        <w:t>the view was expressed,</w:t>
      </w:r>
      <w:r w:rsidR="006351F6">
        <w:rPr>
          <w:rFonts w:ascii="Tahoma" w:eastAsia="Times New Roman" w:hAnsi="Tahoma" w:cs="Tahoma"/>
          <w:color w:val="000000"/>
        </w:rPr>
        <w:t xml:space="preserve"> dismissively</w:t>
      </w:r>
      <w:r w:rsidR="00682882">
        <w:rPr>
          <w:rFonts w:ascii="Tahoma" w:eastAsia="Times New Roman" w:hAnsi="Tahoma" w:cs="Tahoma"/>
          <w:color w:val="000000"/>
        </w:rPr>
        <w:t>,</w:t>
      </w:r>
      <w:r w:rsidR="001246BC" w:rsidRPr="00956405">
        <w:rPr>
          <w:rFonts w:ascii="Tahoma" w:eastAsia="Times New Roman" w:hAnsi="Tahoma" w:cs="Tahoma"/>
          <w:color w:val="000000"/>
        </w:rPr>
        <w:t xml:space="preserve"> that </w:t>
      </w:r>
      <w:r w:rsidR="004D6CF2">
        <w:rPr>
          <w:rFonts w:ascii="Tahoma" w:eastAsia="Times New Roman" w:hAnsi="Tahoma" w:cs="Tahoma"/>
          <w:color w:val="000000"/>
        </w:rPr>
        <w:t>e</w:t>
      </w:r>
      <w:r w:rsidR="004D6CF2" w:rsidRPr="00956405">
        <w:rPr>
          <w:rFonts w:ascii="Tahoma" w:eastAsia="Times New Roman" w:hAnsi="Tahoma" w:cs="Tahoma"/>
          <w:color w:val="000000"/>
        </w:rPr>
        <w:t xml:space="preserve">mail </w:t>
      </w:r>
      <w:r w:rsidR="001246BC" w:rsidRPr="00956405">
        <w:rPr>
          <w:rFonts w:ascii="Tahoma" w:eastAsia="Times New Roman" w:hAnsi="Tahoma" w:cs="Tahoma"/>
          <w:color w:val="000000"/>
        </w:rPr>
        <w:t xml:space="preserve">would have only </w:t>
      </w:r>
      <w:r w:rsidR="00822BB9">
        <w:rPr>
          <w:rFonts w:ascii="Tahoma" w:eastAsia="Times New Roman" w:hAnsi="Tahoma" w:cs="Tahoma"/>
          <w:color w:val="000000"/>
        </w:rPr>
        <w:t xml:space="preserve">a </w:t>
      </w:r>
      <w:r w:rsidR="001246BC" w:rsidRPr="00956405">
        <w:rPr>
          <w:rFonts w:ascii="Tahoma" w:eastAsia="Times New Roman" w:hAnsi="Tahoma" w:cs="Tahoma"/>
          <w:color w:val="000000"/>
        </w:rPr>
        <w:t>peripheral impact on traditional ways of practising law</w:t>
      </w:r>
      <w:r w:rsidR="00682882">
        <w:rPr>
          <w:rFonts w:ascii="Tahoma" w:eastAsia="Times New Roman" w:hAnsi="Tahoma" w:cs="Tahoma"/>
          <w:color w:val="000000"/>
        </w:rPr>
        <w:t>.</w:t>
      </w:r>
      <w:r w:rsidR="001246BC" w:rsidRPr="00956405">
        <w:rPr>
          <w:rFonts w:ascii="Tahoma" w:eastAsia="Times New Roman" w:hAnsi="Tahoma" w:cs="Tahoma"/>
          <w:color w:val="000000"/>
        </w:rPr>
        <w:t xml:space="preserve"> Professor Susskind’s further </w:t>
      </w:r>
      <w:r w:rsidR="00D93CFC">
        <w:rPr>
          <w:rFonts w:ascii="Tahoma" w:eastAsia="Times New Roman" w:hAnsi="Tahoma" w:cs="Tahoma"/>
          <w:color w:val="000000"/>
        </w:rPr>
        <w:t>prediction</w:t>
      </w:r>
      <w:r w:rsidR="001246BC" w:rsidRPr="00956405">
        <w:rPr>
          <w:rFonts w:ascii="Tahoma" w:eastAsia="Times New Roman" w:hAnsi="Tahoma" w:cs="Tahoma"/>
          <w:color w:val="000000"/>
        </w:rPr>
        <w:t xml:space="preserve"> that the internet would in time replace the traditional law library as the main source for legal research was greeted with like </w:t>
      </w:r>
      <w:r w:rsidR="007401F5" w:rsidRPr="00956405">
        <w:rPr>
          <w:rFonts w:ascii="Tahoma" w:eastAsia="Times New Roman" w:hAnsi="Tahoma" w:cs="Tahoma"/>
          <w:color w:val="000000"/>
        </w:rPr>
        <w:t>skepticism</w:t>
      </w:r>
      <w:r w:rsidR="001246BC" w:rsidRPr="00956405">
        <w:rPr>
          <w:rFonts w:ascii="Tahoma" w:eastAsia="Times New Roman" w:hAnsi="Tahoma" w:cs="Tahoma"/>
          <w:color w:val="000000"/>
        </w:rPr>
        <w:t>.</w:t>
      </w:r>
      <w:r w:rsidR="00822BB9">
        <w:rPr>
          <w:rStyle w:val="FootnoteReference"/>
          <w:rFonts w:ascii="Tahoma" w:eastAsia="Times New Roman" w:hAnsi="Tahoma" w:cs="Tahoma"/>
          <w:color w:val="000000"/>
        </w:rPr>
        <w:footnoteReference w:id="41"/>
      </w:r>
      <w:r w:rsidR="001246BC" w:rsidRPr="00956405">
        <w:rPr>
          <w:rFonts w:ascii="Tahoma" w:eastAsia="Times New Roman" w:hAnsi="Tahoma" w:cs="Tahoma"/>
          <w:color w:val="000000"/>
        </w:rPr>
        <w:t xml:space="preserve"> </w:t>
      </w:r>
      <w:r w:rsidR="00D26B1E">
        <w:rPr>
          <w:rFonts w:ascii="Tahoma" w:eastAsia="Times New Roman" w:hAnsi="Tahoma" w:cs="Tahoma"/>
          <w:color w:val="000000"/>
        </w:rPr>
        <w:t>Y</w:t>
      </w:r>
      <w:r w:rsidR="007401F5">
        <w:rPr>
          <w:rFonts w:ascii="Tahoma" w:eastAsia="Times New Roman" w:hAnsi="Tahoma" w:cs="Tahoma"/>
          <w:color w:val="000000"/>
        </w:rPr>
        <w:t>et</w:t>
      </w:r>
      <w:r w:rsidR="00682882">
        <w:rPr>
          <w:rFonts w:ascii="Tahoma" w:eastAsia="Times New Roman" w:hAnsi="Tahoma" w:cs="Tahoma"/>
          <w:color w:val="000000"/>
        </w:rPr>
        <w:t>, i</w:t>
      </w:r>
      <w:r w:rsidR="004D6CF2" w:rsidRPr="00956405">
        <w:rPr>
          <w:rFonts w:ascii="Tahoma" w:eastAsia="Times New Roman" w:hAnsi="Tahoma" w:cs="Tahoma"/>
          <w:color w:val="000000"/>
        </w:rPr>
        <w:t xml:space="preserve">n hindsight, </w:t>
      </w:r>
      <w:r w:rsidR="00682882">
        <w:rPr>
          <w:rFonts w:ascii="Tahoma" w:eastAsia="Times New Roman" w:hAnsi="Tahoma" w:cs="Tahoma"/>
          <w:color w:val="000000"/>
        </w:rPr>
        <w:t xml:space="preserve">as I am sure we </w:t>
      </w:r>
      <w:r w:rsidR="00BD3072">
        <w:rPr>
          <w:rFonts w:ascii="Tahoma" w:eastAsia="Times New Roman" w:hAnsi="Tahoma" w:cs="Tahoma"/>
          <w:color w:val="000000"/>
        </w:rPr>
        <w:t>will</w:t>
      </w:r>
      <w:r w:rsidR="00682882">
        <w:rPr>
          <w:rFonts w:ascii="Tahoma" w:eastAsia="Times New Roman" w:hAnsi="Tahoma" w:cs="Tahoma"/>
          <w:color w:val="000000"/>
        </w:rPr>
        <w:t xml:space="preserve"> all</w:t>
      </w:r>
      <w:r w:rsidR="00BD3072">
        <w:rPr>
          <w:rFonts w:ascii="Tahoma" w:eastAsia="Times New Roman" w:hAnsi="Tahoma" w:cs="Tahoma"/>
          <w:color w:val="000000"/>
        </w:rPr>
        <w:t xml:space="preserve"> readily</w:t>
      </w:r>
      <w:r w:rsidR="00682882">
        <w:rPr>
          <w:rFonts w:ascii="Tahoma" w:eastAsia="Times New Roman" w:hAnsi="Tahoma" w:cs="Tahoma"/>
          <w:color w:val="000000"/>
        </w:rPr>
        <w:t xml:space="preserve"> attest, his</w:t>
      </w:r>
      <w:r w:rsidR="004D6CF2" w:rsidRPr="00956405">
        <w:rPr>
          <w:rFonts w:ascii="Tahoma" w:eastAsia="Times New Roman" w:hAnsi="Tahoma" w:cs="Tahoma"/>
          <w:color w:val="000000"/>
        </w:rPr>
        <w:t xml:space="preserve"> was clearly a prophetic </w:t>
      </w:r>
      <w:r w:rsidR="00682882">
        <w:rPr>
          <w:rFonts w:ascii="Tahoma" w:eastAsia="Times New Roman" w:hAnsi="Tahoma" w:cs="Tahoma"/>
          <w:color w:val="000000"/>
        </w:rPr>
        <w:t>–</w:t>
      </w:r>
      <w:r w:rsidR="004D6CF2" w:rsidRPr="00956405">
        <w:rPr>
          <w:rFonts w:ascii="Tahoma" w:eastAsia="Times New Roman" w:hAnsi="Tahoma" w:cs="Tahoma"/>
          <w:color w:val="000000"/>
        </w:rPr>
        <w:t xml:space="preserve"> </w:t>
      </w:r>
      <w:r w:rsidR="00D93CFC">
        <w:rPr>
          <w:rFonts w:ascii="Tahoma" w:eastAsia="Times New Roman" w:hAnsi="Tahoma" w:cs="Tahoma"/>
          <w:color w:val="000000"/>
        </w:rPr>
        <w:t xml:space="preserve">and </w:t>
      </w:r>
      <w:r w:rsidR="00BD3072">
        <w:rPr>
          <w:rFonts w:ascii="Tahoma" w:eastAsia="Times New Roman" w:hAnsi="Tahoma" w:cs="Tahoma"/>
          <w:color w:val="000000"/>
        </w:rPr>
        <w:t>perhaps</w:t>
      </w:r>
      <w:r w:rsidR="00682882">
        <w:rPr>
          <w:rFonts w:ascii="Tahoma" w:eastAsia="Times New Roman" w:hAnsi="Tahoma" w:cs="Tahoma"/>
          <w:color w:val="000000"/>
        </w:rPr>
        <w:t xml:space="preserve"> </w:t>
      </w:r>
      <w:r w:rsidR="004D6CF2" w:rsidRPr="00956405">
        <w:rPr>
          <w:rFonts w:ascii="Tahoma" w:eastAsia="Times New Roman" w:hAnsi="Tahoma" w:cs="Tahoma"/>
          <w:color w:val="000000"/>
        </w:rPr>
        <w:t xml:space="preserve">even conservative </w:t>
      </w:r>
      <w:r w:rsidR="004D6CF2">
        <w:rPr>
          <w:rFonts w:ascii="Tahoma" w:eastAsia="Times New Roman" w:hAnsi="Tahoma" w:cs="Tahoma"/>
          <w:color w:val="000000"/>
        </w:rPr>
        <w:t>–</w:t>
      </w:r>
      <w:r w:rsidR="004D6CF2" w:rsidRPr="00956405">
        <w:rPr>
          <w:rFonts w:ascii="Tahoma" w:eastAsia="Times New Roman" w:hAnsi="Tahoma" w:cs="Tahoma"/>
          <w:color w:val="000000"/>
        </w:rPr>
        <w:t xml:space="preserve"> vision</w:t>
      </w:r>
      <w:r w:rsidR="004D6CF2">
        <w:rPr>
          <w:rFonts w:ascii="Tahoma" w:eastAsia="Times New Roman" w:hAnsi="Tahoma" w:cs="Tahoma"/>
          <w:color w:val="000000"/>
        </w:rPr>
        <w:t xml:space="preserve">. </w:t>
      </w:r>
      <w:r w:rsidR="00682882">
        <w:rPr>
          <w:rFonts w:ascii="Tahoma" w:eastAsia="Times New Roman" w:hAnsi="Tahoma" w:cs="Tahoma"/>
          <w:color w:val="000000"/>
        </w:rPr>
        <w:t>T</w:t>
      </w:r>
      <w:r w:rsidR="001246BC" w:rsidRPr="00956405">
        <w:rPr>
          <w:rFonts w:ascii="Tahoma" w:eastAsia="Times New Roman" w:hAnsi="Tahoma" w:cs="Tahoma"/>
          <w:color w:val="000000"/>
        </w:rPr>
        <w:t xml:space="preserve">he very practice of law has </w:t>
      </w:r>
      <w:r w:rsidR="00A10445">
        <w:rPr>
          <w:rFonts w:ascii="Tahoma" w:eastAsia="Times New Roman" w:hAnsi="Tahoma" w:cs="Tahoma"/>
          <w:color w:val="000000"/>
        </w:rPr>
        <w:t>now</w:t>
      </w:r>
      <w:r w:rsidR="001246BC" w:rsidRPr="00956405">
        <w:rPr>
          <w:rFonts w:ascii="Tahoma" w:eastAsia="Times New Roman" w:hAnsi="Tahoma" w:cs="Tahoma"/>
          <w:color w:val="000000"/>
        </w:rPr>
        <w:t xml:space="preserve"> been transformed by the internet,</w:t>
      </w:r>
      <w:r w:rsidR="00A10445">
        <w:rPr>
          <w:rFonts w:ascii="Tahoma" w:eastAsia="Times New Roman" w:hAnsi="Tahoma" w:cs="Tahoma"/>
          <w:color w:val="000000"/>
        </w:rPr>
        <w:t xml:space="preserve"> with</w:t>
      </w:r>
      <w:r w:rsidR="001246BC" w:rsidRPr="00956405">
        <w:rPr>
          <w:rFonts w:ascii="Tahoma" w:eastAsia="Times New Roman" w:hAnsi="Tahoma" w:cs="Tahoma"/>
          <w:color w:val="000000"/>
        </w:rPr>
        <w:t xml:space="preserve"> communications by </w:t>
      </w:r>
      <w:r w:rsidR="00A10445">
        <w:rPr>
          <w:rFonts w:ascii="Tahoma" w:eastAsia="Times New Roman" w:hAnsi="Tahoma" w:cs="Tahoma"/>
          <w:color w:val="000000"/>
        </w:rPr>
        <w:t>e</w:t>
      </w:r>
      <w:r w:rsidR="001246BC" w:rsidRPr="00956405">
        <w:rPr>
          <w:rFonts w:ascii="Tahoma" w:eastAsia="Times New Roman" w:hAnsi="Tahoma" w:cs="Tahoma"/>
          <w:color w:val="000000"/>
        </w:rPr>
        <w:t xml:space="preserve">mail now </w:t>
      </w:r>
      <w:r w:rsidR="00B16DF7">
        <w:rPr>
          <w:rFonts w:ascii="Tahoma" w:eastAsia="Times New Roman" w:hAnsi="Tahoma" w:cs="Tahoma"/>
          <w:color w:val="000000"/>
        </w:rPr>
        <w:t xml:space="preserve">being </w:t>
      </w:r>
      <w:r w:rsidR="001246BC" w:rsidRPr="00956405">
        <w:rPr>
          <w:rFonts w:ascii="Tahoma" w:eastAsia="Times New Roman" w:hAnsi="Tahoma" w:cs="Tahoma"/>
          <w:color w:val="000000"/>
        </w:rPr>
        <w:t>the norm rather than the exception</w:t>
      </w:r>
      <w:r w:rsidR="00A10445">
        <w:rPr>
          <w:rFonts w:ascii="Tahoma" w:eastAsia="Times New Roman" w:hAnsi="Tahoma" w:cs="Tahoma"/>
          <w:color w:val="000000"/>
        </w:rPr>
        <w:t>; and</w:t>
      </w:r>
      <w:r w:rsidR="001246BC" w:rsidRPr="00956405">
        <w:rPr>
          <w:rFonts w:ascii="Tahoma" w:eastAsia="Times New Roman" w:hAnsi="Tahoma" w:cs="Tahoma"/>
          <w:color w:val="000000"/>
        </w:rPr>
        <w:t xml:space="preserve"> citation of authority in court being routinely the product of internet searches. </w:t>
      </w:r>
      <w:r w:rsidR="00D33E08" w:rsidRPr="00183B60">
        <w:rPr>
          <w:rFonts w:ascii="Tahoma" w:eastAsia="Times New Roman" w:hAnsi="Tahoma" w:cs="Tahoma"/>
        </w:rPr>
        <w:t>The greater allure of online research has already resulted in many of the traditional law booksellers shifting their focus away from the production of books to the provision of online services.</w:t>
      </w:r>
    </w:p>
    <w:p w:rsidR="005B391B" w:rsidRPr="00D26B1E" w:rsidRDefault="00D33E08" w:rsidP="00D26B1E">
      <w:pPr>
        <w:spacing w:before="100" w:beforeAutospacing="1" w:after="100" w:afterAutospacing="1" w:line="480" w:lineRule="auto"/>
        <w:jc w:val="both"/>
        <w:rPr>
          <w:rFonts w:ascii="Tahoma" w:eastAsia="Times New Roman" w:hAnsi="Tahoma" w:cs="Tahoma"/>
        </w:rPr>
      </w:pPr>
      <w:r>
        <w:rPr>
          <w:rFonts w:ascii="Tahoma" w:eastAsia="Times New Roman" w:hAnsi="Tahoma" w:cs="Tahoma"/>
          <w:color w:val="000000"/>
        </w:rPr>
        <w:t>3</w:t>
      </w:r>
      <w:r w:rsidR="00583E0B">
        <w:rPr>
          <w:rFonts w:ascii="Tahoma" w:eastAsia="Times New Roman" w:hAnsi="Tahoma" w:cs="Tahoma"/>
          <w:color w:val="000000"/>
        </w:rPr>
        <w:t>4</w:t>
      </w:r>
      <w:r w:rsidR="008227E3" w:rsidRPr="00B611EA">
        <w:rPr>
          <w:rFonts w:ascii="Tahoma" w:eastAsia="Times New Roman" w:hAnsi="Tahoma" w:cs="Tahoma"/>
          <w:color w:val="000000"/>
        </w:rPr>
        <w:t>.</w:t>
      </w:r>
      <w:r w:rsidR="003B347E" w:rsidRPr="00B611EA">
        <w:rPr>
          <w:rFonts w:ascii="Tahoma" w:eastAsia="Times New Roman" w:hAnsi="Tahoma" w:cs="Tahoma"/>
          <w:b/>
          <w:color w:val="000000"/>
        </w:rPr>
        <w:tab/>
      </w:r>
      <w:r w:rsidR="006E011C" w:rsidRPr="00B611EA">
        <w:rPr>
          <w:rFonts w:ascii="Tahoma" w:eastAsia="Times New Roman" w:hAnsi="Tahoma" w:cs="Tahoma"/>
          <w:color w:val="000000"/>
        </w:rPr>
        <w:t>But</w:t>
      </w:r>
      <w:r w:rsidR="00967BB5">
        <w:rPr>
          <w:rFonts w:ascii="Tahoma" w:eastAsia="Times New Roman" w:hAnsi="Tahoma" w:cs="Tahoma"/>
          <w:color w:val="000000"/>
        </w:rPr>
        <w:t>, despite these sea-changes, we in the Commonwealth Caribbean persist in applying “</w:t>
      </w:r>
      <w:r w:rsidR="00967BB5" w:rsidRPr="006105A7">
        <w:rPr>
          <w:rFonts w:ascii="Tahoma" w:eastAsia="Times New Roman" w:hAnsi="Tahoma" w:cs="Tahoma"/>
          <w:color w:val="222222"/>
          <w:shd w:val="clear" w:color="auto" w:fill="FFFFFF"/>
        </w:rPr>
        <w:t>offline rules for an online world”</w:t>
      </w:r>
      <w:r w:rsidR="00967BB5">
        <w:rPr>
          <w:rStyle w:val="FootnoteReference"/>
          <w:rFonts w:ascii="Tahoma" w:eastAsia="Times New Roman" w:hAnsi="Tahoma" w:cs="Tahoma"/>
          <w:color w:val="222222"/>
          <w:shd w:val="clear" w:color="auto" w:fill="FFFFFF"/>
        </w:rPr>
        <w:footnoteReference w:id="42"/>
      </w:r>
      <w:r w:rsidR="00967BB5">
        <w:rPr>
          <w:rFonts w:ascii="Tahoma" w:eastAsia="Times New Roman" w:hAnsi="Tahoma" w:cs="Tahoma"/>
          <w:color w:val="000000"/>
        </w:rPr>
        <w:t xml:space="preserve">, with </w:t>
      </w:r>
      <w:r w:rsidR="003B347E" w:rsidRPr="00B611EA">
        <w:rPr>
          <w:rFonts w:ascii="Tahoma" w:eastAsia="Times New Roman" w:hAnsi="Tahoma" w:cs="Tahoma"/>
          <w:color w:val="000000"/>
        </w:rPr>
        <w:t xml:space="preserve">many </w:t>
      </w:r>
      <w:r w:rsidR="00967BB5">
        <w:rPr>
          <w:rFonts w:ascii="Tahoma" w:eastAsia="Times New Roman" w:hAnsi="Tahoma" w:cs="Tahoma"/>
          <w:color w:val="000000"/>
        </w:rPr>
        <w:t xml:space="preserve">members of the profession still proudly </w:t>
      </w:r>
      <w:r w:rsidR="003B347E" w:rsidRPr="00B611EA">
        <w:rPr>
          <w:rFonts w:ascii="Tahoma" w:eastAsia="Times New Roman" w:hAnsi="Tahoma" w:cs="Tahoma"/>
          <w:color w:val="000000"/>
        </w:rPr>
        <w:t>proclaim</w:t>
      </w:r>
      <w:r w:rsidR="00967BB5">
        <w:rPr>
          <w:rFonts w:ascii="Tahoma" w:eastAsia="Times New Roman" w:hAnsi="Tahoma" w:cs="Tahoma"/>
          <w:color w:val="000000"/>
        </w:rPr>
        <w:t xml:space="preserve">ing themselves </w:t>
      </w:r>
      <w:r w:rsidR="00DA0831" w:rsidRPr="00B611EA">
        <w:rPr>
          <w:rFonts w:ascii="Tahoma" w:eastAsia="Times New Roman" w:hAnsi="Tahoma" w:cs="Tahoma"/>
          <w:color w:val="000000"/>
        </w:rPr>
        <w:t xml:space="preserve">to be </w:t>
      </w:r>
      <w:r w:rsidR="00967BB5">
        <w:rPr>
          <w:rFonts w:ascii="Tahoma" w:eastAsia="Times New Roman" w:hAnsi="Tahoma" w:cs="Tahoma"/>
          <w:color w:val="000000"/>
        </w:rPr>
        <w:t xml:space="preserve">technological </w:t>
      </w:r>
      <w:r w:rsidR="003B347E" w:rsidRPr="00B611EA">
        <w:rPr>
          <w:rFonts w:ascii="Tahoma" w:eastAsia="Times New Roman" w:hAnsi="Tahoma" w:cs="Tahoma"/>
          <w:color w:val="000000"/>
        </w:rPr>
        <w:t>dinosaurs.</w:t>
      </w:r>
      <w:r w:rsidR="005B391B">
        <w:rPr>
          <w:rFonts w:ascii="Tahoma" w:eastAsia="Times New Roman" w:hAnsi="Tahoma" w:cs="Tahoma"/>
          <w:color w:val="000000"/>
        </w:rPr>
        <w:t xml:space="preserve"> It</w:t>
      </w:r>
      <w:r w:rsidR="003B347E" w:rsidRPr="00B611EA">
        <w:rPr>
          <w:rFonts w:ascii="Tahoma" w:eastAsia="Times New Roman" w:hAnsi="Tahoma" w:cs="Tahoma"/>
          <w:color w:val="000000"/>
        </w:rPr>
        <w:t xml:space="preserve"> is </w:t>
      </w:r>
      <w:r w:rsidR="00967BB5">
        <w:rPr>
          <w:rFonts w:ascii="Tahoma" w:eastAsia="Times New Roman" w:hAnsi="Tahoma" w:cs="Tahoma"/>
          <w:color w:val="000000"/>
        </w:rPr>
        <w:t xml:space="preserve">no doubt </w:t>
      </w:r>
      <w:r w:rsidR="003B347E" w:rsidRPr="00B611EA">
        <w:rPr>
          <w:rFonts w:ascii="Tahoma" w:eastAsia="Times New Roman" w:hAnsi="Tahoma" w:cs="Tahoma"/>
          <w:color w:val="000000"/>
        </w:rPr>
        <w:t>true that</w:t>
      </w:r>
      <w:r w:rsidR="00967BB5">
        <w:rPr>
          <w:rFonts w:ascii="Tahoma" w:eastAsia="Times New Roman" w:hAnsi="Tahoma" w:cs="Tahoma"/>
          <w:color w:val="000000"/>
        </w:rPr>
        <w:t>, even under existing rules of ethical conduct,</w:t>
      </w:r>
      <w:r w:rsidR="003B347E" w:rsidRPr="00B611EA">
        <w:rPr>
          <w:rFonts w:ascii="Tahoma" w:eastAsia="Times New Roman" w:hAnsi="Tahoma" w:cs="Tahoma"/>
          <w:color w:val="000000"/>
        </w:rPr>
        <w:t xml:space="preserve"> </w:t>
      </w:r>
      <w:r w:rsidR="002774AF" w:rsidRPr="00B611EA">
        <w:rPr>
          <w:rFonts w:ascii="Tahoma" w:eastAsia="Times New Roman" w:hAnsi="Tahoma" w:cs="Tahoma"/>
          <w:color w:val="000000"/>
        </w:rPr>
        <w:t>wilful or even negligent ignorance</w:t>
      </w:r>
      <w:r w:rsidR="00967BB5">
        <w:rPr>
          <w:rFonts w:ascii="Tahoma" w:eastAsia="Times New Roman" w:hAnsi="Tahoma" w:cs="Tahoma"/>
          <w:color w:val="000000"/>
        </w:rPr>
        <w:t xml:space="preserve"> of relevant technological processes</w:t>
      </w:r>
      <w:r w:rsidR="002774AF" w:rsidRPr="00B611EA">
        <w:rPr>
          <w:rFonts w:ascii="Tahoma" w:eastAsia="Times New Roman" w:hAnsi="Tahoma" w:cs="Tahoma"/>
          <w:color w:val="000000"/>
        </w:rPr>
        <w:t xml:space="preserve"> may place lawyers in danger of breaching their existing obligation to deal with their clients’ business competently</w:t>
      </w:r>
      <w:r w:rsidR="00DA0831" w:rsidRPr="00B611EA">
        <w:rPr>
          <w:rFonts w:ascii="Tahoma" w:eastAsia="Times New Roman" w:hAnsi="Tahoma" w:cs="Tahoma"/>
          <w:color w:val="000000"/>
        </w:rPr>
        <w:t>.</w:t>
      </w:r>
      <w:r w:rsidR="005B391B">
        <w:rPr>
          <w:rStyle w:val="FootnoteReference"/>
          <w:rFonts w:ascii="Tahoma" w:eastAsia="Times New Roman" w:hAnsi="Tahoma" w:cs="Tahoma"/>
          <w:color w:val="000000"/>
        </w:rPr>
        <w:footnoteReference w:id="43"/>
      </w:r>
      <w:r w:rsidR="00DA0831" w:rsidRPr="00B611EA">
        <w:rPr>
          <w:rFonts w:ascii="Tahoma" w:eastAsia="Times New Roman" w:hAnsi="Tahoma" w:cs="Tahoma"/>
          <w:color w:val="000000"/>
        </w:rPr>
        <w:t xml:space="preserve"> </w:t>
      </w:r>
      <w:r w:rsidR="00967BB5">
        <w:rPr>
          <w:rFonts w:ascii="Tahoma" w:eastAsia="Times New Roman" w:hAnsi="Tahoma" w:cs="Tahoma"/>
          <w:color w:val="000000"/>
        </w:rPr>
        <w:t>However,</w:t>
      </w:r>
      <w:r w:rsidR="00DA0831" w:rsidRPr="00B611EA">
        <w:rPr>
          <w:rFonts w:ascii="Tahoma" w:eastAsia="Times New Roman" w:hAnsi="Tahoma" w:cs="Tahoma"/>
          <w:color w:val="000000"/>
        </w:rPr>
        <w:t xml:space="preserve"> </w:t>
      </w:r>
      <w:r w:rsidR="005B391B">
        <w:rPr>
          <w:rFonts w:ascii="Tahoma" w:eastAsia="Times New Roman" w:hAnsi="Tahoma" w:cs="Tahoma"/>
          <w:color w:val="000000"/>
        </w:rPr>
        <w:t xml:space="preserve">might it not now </w:t>
      </w:r>
      <w:r w:rsidR="00967BB5">
        <w:rPr>
          <w:rFonts w:ascii="Tahoma" w:eastAsia="Times New Roman" w:hAnsi="Tahoma" w:cs="Tahoma"/>
          <w:color w:val="000000"/>
        </w:rPr>
        <w:t xml:space="preserve">be </w:t>
      </w:r>
      <w:r w:rsidR="00DA0831" w:rsidRPr="00B611EA">
        <w:rPr>
          <w:rFonts w:ascii="Tahoma" w:eastAsia="Times New Roman" w:hAnsi="Tahoma" w:cs="Tahoma"/>
          <w:color w:val="000000"/>
        </w:rPr>
        <w:t xml:space="preserve">time for regulators </w:t>
      </w:r>
      <w:r w:rsidR="00E75E25" w:rsidRPr="00B611EA">
        <w:rPr>
          <w:rFonts w:ascii="Tahoma" w:eastAsia="Times New Roman" w:hAnsi="Tahoma" w:cs="Tahoma"/>
          <w:color w:val="000000"/>
        </w:rPr>
        <w:t xml:space="preserve">in the Commonwealth Caribbean </w:t>
      </w:r>
      <w:r w:rsidR="00DA0831" w:rsidRPr="00B611EA">
        <w:rPr>
          <w:rFonts w:ascii="Tahoma" w:eastAsia="Times New Roman" w:hAnsi="Tahoma" w:cs="Tahoma"/>
          <w:color w:val="000000"/>
        </w:rPr>
        <w:t>to consider</w:t>
      </w:r>
      <w:r w:rsidR="0069037D" w:rsidRPr="00B611EA">
        <w:rPr>
          <w:rFonts w:ascii="Tahoma" w:eastAsia="Times New Roman" w:hAnsi="Tahoma" w:cs="Tahoma"/>
          <w:color w:val="000000"/>
        </w:rPr>
        <w:t xml:space="preserve"> the</w:t>
      </w:r>
      <w:r w:rsidR="00DA0831" w:rsidRPr="00B611EA">
        <w:rPr>
          <w:rFonts w:ascii="Tahoma" w:eastAsia="Times New Roman" w:hAnsi="Tahoma" w:cs="Tahoma"/>
          <w:color w:val="000000"/>
        </w:rPr>
        <w:t xml:space="preserve"> introduction of a specific duty of </w:t>
      </w:r>
      <w:r w:rsidR="0069037D" w:rsidRPr="00B611EA">
        <w:rPr>
          <w:rFonts w:ascii="Tahoma" w:eastAsia="Times New Roman" w:hAnsi="Tahoma" w:cs="Tahoma"/>
          <w:color w:val="000000"/>
        </w:rPr>
        <w:t xml:space="preserve">competence in </w:t>
      </w:r>
      <w:r w:rsidR="00DA0831" w:rsidRPr="00B611EA">
        <w:rPr>
          <w:rFonts w:ascii="Tahoma" w:eastAsia="Times New Roman" w:hAnsi="Tahoma" w:cs="Tahoma"/>
          <w:color w:val="000000"/>
        </w:rPr>
        <w:t>technology</w:t>
      </w:r>
      <w:r w:rsidR="005B391B">
        <w:rPr>
          <w:rFonts w:ascii="Tahoma" w:eastAsia="Times New Roman" w:hAnsi="Tahoma" w:cs="Tahoma"/>
          <w:color w:val="000000"/>
        </w:rPr>
        <w:t>?</w:t>
      </w:r>
    </w:p>
    <w:p w:rsidR="000C526B" w:rsidRDefault="000C526B" w:rsidP="000C526B">
      <w:pPr>
        <w:spacing w:line="480" w:lineRule="auto"/>
        <w:rPr>
          <w:rFonts w:ascii="Tahoma" w:hAnsi="Tahoma" w:cs="Tahoma"/>
        </w:rPr>
      </w:pPr>
      <w:r w:rsidRPr="000C526B">
        <w:rPr>
          <w:rFonts w:ascii="Tahoma" w:hAnsi="Tahoma" w:cs="Tahoma"/>
        </w:rPr>
        <w:t>3</w:t>
      </w:r>
      <w:r w:rsidR="00583E0B">
        <w:rPr>
          <w:rFonts w:ascii="Tahoma" w:hAnsi="Tahoma" w:cs="Tahoma"/>
        </w:rPr>
        <w:t>5</w:t>
      </w:r>
      <w:r w:rsidRPr="000C526B">
        <w:rPr>
          <w:rFonts w:ascii="Tahoma" w:hAnsi="Tahoma" w:cs="Tahoma"/>
        </w:rPr>
        <w:t>.</w:t>
      </w:r>
      <w:r>
        <w:rPr>
          <w:rFonts w:ascii="Tahoma" w:hAnsi="Tahoma" w:cs="Tahoma"/>
        </w:rPr>
        <w:tab/>
        <w:t>Just over four years ago, the ABA found itself at a similar crossroads:</w:t>
      </w:r>
      <w:r w:rsidRPr="000C526B">
        <w:rPr>
          <w:rFonts w:ascii="Tahoma" w:hAnsi="Tahoma" w:cs="Tahoma"/>
        </w:rPr>
        <w:tab/>
      </w:r>
    </w:p>
    <w:p w:rsidR="000C526B" w:rsidRDefault="000C526B" w:rsidP="000C526B">
      <w:pPr>
        <w:ind w:left="1440" w:right="1100"/>
        <w:jc w:val="both"/>
        <w:rPr>
          <w:rFonts w:ascii="Tahoma" w:hAnsi="Tahoma" w:cs="Tahoma"/>
          <w:shd w:val="clear" w:color="auto" w:fill="FFFFFF"/>
        </w:rPr>
      </w:pPr>
      <w:r>
        <w:rPr>
          <w:rFonts w:ascii="Tahoma" w:hAnsi="Tahoma" w:cs="Tahoma"/>
          <w:shd w:val="clear" w:color="auto" w:fill="FFFFFF"/>
        </w:rPr>
        <w:t>“</w:t>
      </w:r>
      <w:r w:rsidR="005B391B" w:rsidRPr="000C526B">
        <w:rPr>
          <w:rFonts w:ascii="Tahoma" w:hAnsi="Tahoma" w:cs="Tahoma"/>
          <w:shd w:val="clear" w:color="auto" w:fill="FFFFFF"/>
        </w:rPr>
        <w:t>For years, lawyers have not only embraced their Luddite ways</w:t>
      </w:r>
      <w:r w:rsidR="00B82F6F">
        <w:rPr>
          <w:rStyle w:val="FootnoteReference"/>
          <w:rFonts w:ascii="Tahoma" w:hAnsi="Tahoma" w:cs="Tahoma"/>
          <w:shd w:val="clear" w:color="auto" w:fill="FFFFFF"/>
        </w:rPr>
        <w:footnoteReference w:id="44"/>
      </w:r>
      <w:r w:rsidR="005B391B" w:rsidRPr="000C526B">
        <w:rPr>
          <w:rFonts w:ascii="Tahoma" w:hAnsi="Tahoma" w:cs="Tahoma"/>
          <w:shd w:val="clear" w:color="auto" w:fill="FFFFFF"/>
        </w:rPr>
        <w:t>, they've touted them as a point of pride. It has been argued that the practice of law is by nature one of thoughtful investigation and analysis, not naturally suited for the fast-paced, ones and zeros world of computers. Many lawyers still prefer legal pads over iPads, written letters over email. However, there is little doubt even by the most ardent of legal traditionalists that technology has and will continue to transform the legal profession.</w:t>
      </w:r>
      <w:r>
        <w:rPr>
          <w:rFonts w:ascii="Tahoma" w:hAnsi="Tahoma" w:cs="Tahoma"/>
          <w:shd w:val="clear" w:color="auto" w:fill="FFFFFF"/>
        </w:rPr>
        <w:t>”</w:t>
      </w:r>
      <w:r w:rsidR="002E6E77">
        <w:rPr>
          <w:rStyle w:val="FootnoteReference"/>
          <w:rFonts w:ascii="Tahoma" w:hAnsi="Tahoma" w:cs="Tahoma"/>
          <w:shd w:val="clear" w:color="auto" w:fill="FFFFFF"/>
        </w:rPr>
        <w:footnoteReference w:id="45"/>
      </w:r>
    </w:p>
    <w:p w:rsidR="000C526B" w:rsidRPr="000C526B" w:rsidRDefault="005B391B" w:rsidP="000C526B">
      <w:pPr>
        <w:ind w:left="1440" w:right="1100"/>
        <w:jc w:val="both"/>
        <w:rPr>
          <w:rFonts w:eastAsia="Times New Roman"/>
        </w:rPr>
      </w:pPr>
      <w:r w:rsidRPr="000C526B">
        <w:rPr>
          <w:rStyle w:val="apple-converted-space"/>
          <w:rFonts w:ascii="Tahoma" w:hAnsi="Tahoma" w:cs="Tahoma"/>
          <w:shd w:val="clear" w:color="auto" w:fill="FFFFFF"/>
        </w:rPr>
        <w:t> </w:t>
      </w:r>
      <w:r w:rsidR="00DA0831" w:rsidRPr="000C526B">
        <w:rPr>
          <w:rFonts w:ascii="Tahoma" w:eastAsia="Times New Roman" w:hAnsi="Tahoma" w:cs="Tahoma"/>
        </w:rPr>
        <w:t xml:space="preserve"> </w:t>
      </w:r>
    </w:p>
    <w:p w:rsidR="002E6E77" w:rsidRDefault="002E6E77" w:rsidP="002E6E77">
      <w:pPr>
        <w:ind w:right="20"/>
        <w:jc w:val="both"/>
        <w:rPr>
          <w:rFonts w:ascii="Tahoma" w:eastAsia="Times New Roman" w:hAnsi="Tahoma" w:cs="Tahoma"/>
          <w:color w:val="000000"/>
        </w:rPr>
      </w:pPr>
    </w:p>
    <w:p w:rsidR="008227E3" w:rsidRDefault="002E6E77" w:rsidP="002E6E77">
      <w:pPr>
        <w:spacing w:line="480" w:lineRule="auto"/>
        <w:ind w:right="20"/>
        <w:jc w:val="both"/>
        <w:rPr>
          <w:rFonts w:ascii="Tahoma" w:eastAsia="Times New Roman" w:hAnsi="Tahoma" w:cs="Tahoma"/>
          <w:color w:val="000000"/>
        </w:rPr>
      </w:pPr>
      <w:r>
        <w:rPr>
          <w:rFonts w:ascii="Tahoma" w:eastAsia="Times New Roman" w:hAnsi="Tahoma" w:cs="Tahoma"/>
          <w:color w:val="000000"/>
        </w:rPr>
        <w:t>3</w:t>
      </w:r>
      <w:r w:rsidR="00583E0B">
        <w:rPr>
          <w:rFonts w:ascii="Tahoma" w:eastAsia="Times New Roman" w:hAnsi="Tahoma" w:cs="Tahoma"/>
          <w:color w:val="000000"/>
        </w:rPr>
        <w:t>6</w:t>
      </w:r>
      <w:r>
        <w:rPr>
          <w:rFonts w:ascii="Tahoma" w:eastAsia="Times New Roman" w:hAnsi="Tahoma" w:cs="Tahoma"/>
          <w:color w:val="000000"/>
        </w:rPr>
        <w:t>.</w:t>
      </w:r>
      <w:r>
        <w:rPr>
          <w:rFonts w:ascii="Tahoma" w:eastAsia="Times New Roman" w:hAnsi="Tahoma" w:cs="Tahoma"/>
          <w:color w:val="000000"/>
        </w:rPr>
        <w:tab/>
      </w:r>
      <w:r w:rsidR="000C526B">
        <w:rPr>
          <w:rFonts w:ascii="Tahoma" w:eastAsia="Times New Roman" w:hAnsi="Tahoma" w:cs="Tahoma"/>
          <w:color w:val="000000"/>
        </w:rPr>
        <w:t xml:space="preserve">In 2012, in recognition of this </w:t>
      </w:r>
      <w:r w:rsidR="000C526B" w:rsidRPr="000C526B">
        <w:rPr>
          <w:rFonts w:ascii="Tahoma" w:hAnsi="Tahoma" w:cs="Tahoma"/>
          <w:shd w:val="clear" w:color="auto" w:fill="FFFFFF"/>
        </w:rPr>
        <w:t>evolution, the</w:t>
      </w:r>
      <w:r w:rsidR="00E75E25">
        <w:rPr>
          <w:rFonts w:ascii="Tahoma" w:eastAsia="Times New Roman" w:hAnsi="Tahoma" w:cs="Tahoma"/>
          <w:color w:val="000000"/>
        </w:rPr>
        <w:t xml:space="preserve"> A</w:t>
      </w:r>
      <w:r w:rsidR="00EA0098">
        <w:rPr>
          <w:rFonts w:ascii="Tahoma" w:eastAsia="Times New Roman" w:hAnsi="Tahoma" w:cs="Tahoma"/>
          <w:color w:val="000000"/>
        </w:rPr>
        <w:t>BA</w:t>
      </w:r>
      <w:r w:rsidR="00E75E25">
        <w:rPr>
          <w:rFonts w:ascii="Tahoma" w:eastAsia="Times New Roman" w:hAnsi="Tahoma" w:cs="Tahoma"/>
          <w:color w:val="000000"/>
        </w:rPr>
        <w:t xml:space="preserve"> formally approved a change to </w:t>
      </w:r>
      <w:r w:rsidR="00577DD0">
        <w:rPr>
          <w:rFonts w:ascii="Tahoma" w:eastAsia="Times New Roman" w:hAnsi="Tahoma" w:cs="Tahoma"/>
          <w:color w:val="000000"/>
        </w:rPr>
        <w:t>its</w:t>
      </w:r>
      <w:r w:rsidR="00E75E25">
        <w:rPr>
          <w:rFonts w:ascii="Tahoma" w:eastAsia="Times New Roman" w:hAnsi="Tahoma" w:cs="Tahoma"/>
          <w:color w:val="000000"/>
        </w:rPr>
        <w:t xml:space="preserve"> </w:t>
      </w:r>
      <w:r w:rsidR="00786FB6">
        <w:rPr>
          <w:rFonts w:ascii="Tahoma" w:eastAsia="Times New Roman" w:hAnsi="Tahoma" w:cs="Tahoma"/>
          <w:color w:val="000000"/>
        </w:rPr>
        <w:t>‘M</w:t>
      </w:r>
      <w:r w:rsidR="00E75E25">
        <w:rPr>
          <w:rFonts w:ascii="Tahoma" w:eastAsia="Times New Roman" w:hAnsi="Tahoma" w:cs="Tahoma"/>
          <w:color w:val="000000"/>
        </w:rPr>
        <w:t xml:space="preserve">odel </w:t>
      </w:r>
      <w:r w:rsidR="00786FB6">
        <w:rPr>
          <w:rFonts w:ascii="Tahoma" w:eastAsia="Times New Roman" w:hAnsi="Tahoma" w:cs="Tahoma"/>
          <w:color w:val="000000"/>
        </w:rPr>
        <w:t>R</w:t>
      </w:r>
      <w:r w:rsidR="00E75E25">
        <w:rPr>
          <w:rFonts w:ascii="Tahoma" w:eastAsia="Times New Roman" w:hAnsi="Tahoma" w:cs="Tahoma"/>
          <w:color w:val="000000"/>
        </w:rPr>
        <w:t xml:space="preserve">ules of </w:t>
      </w:r>
      <w:r w:rsidR="00786FB6">
        <w:rPr>
          <w:rFonts w:ascii="Tahoma" w:eastAsia="Times New Roman" w:hAnsi="Tahoma" w:cs="Tahoma"/>
          <w:color w:val="000000"/>
        </w:rPr>
        <w:t>P</w:t>
      </w:r>
      <w:r w:rsidR="00E75E25">
        <w:rPr>
          <w:rFonts w:ascii="Tahoma" w:eastAsia="Times New Roman" w:hAnsi="Tahoma" w:cs="Tahoma"/>
          <w:color w:val="000000"/>
        </w:rPr>
        <w:t xml:space="preserve">rofessional </w:t>
      </w:r>
      <w:r w:rsidR="00786FB6">
        <w:rPr>
          <w:rFonts w:ascii="Tahoma" w:eastAsia="Times New Roman" w:hAnsi="Tahoma" w:cs="Tahoma"/>
          <w:color w:val="000000"/>
        </w:rPr>
        <w:t>C</w:t>
      </w:r>
      <w:r w:rsidR="00E75E25">
        <w:rPr>
          <w:rFonts w:ascii="Tahoma" w:eastAsia="Times New Roman" w:hAnsi="Tahoma" w:cs="Tahoma"/>
          <w:color w:val="000000"/>
        </w:rPr>
        <w:t>onduct</w:t>
      </w:r>
      <w:r w:rsidR="00786FB6">
        <w:rPr>
          <w:rFonts w:ascii="Tahoma" w:eastAsia="Times New Roman" w:hAnsi="Tahoma" w:cs="Tahoma"/>
          <w:color w:val="000000"/>
        </w:rPr>
        <w:t xml:space="preserve">’, to make it clear </w:t>
      </w:r>
      <w:r w:rsidR="00E75E25">
        <w:rPr>
          <w:rFonts w:ascii="Tahoma" w:eastAsia="Times New Roman" w:hAnsi="Tahoma" w:cs="Tahoma"/>
          <w:color w:val="000000"/>
        </w:rPr>
        <w:t>that lawyers have a duty to be competent</w:t>
      </w:r>
      <w:r w:rsidR="00786FB6">
        <w:rPr>
          <w:rFonts w:ascii="Tahoma" w:eastAsia="Times New Roman" w:hAnsi="Tahoma" w:cs="Tahoma"/>
          <w:color w:val="000000"/>
        </w:rPr>
        <w:t>,</w:t>
      </w:r>
      <w:r w:rsidR="00E75E25">
        <w:rPr>
          <w:rFonts w:ascii="Tahoma" w:eastAsia="Times New Roman" w:hAnsi="Tahoma" w:cs="Tahoma"/>
          <w:color w:val="000000"/>
        </w:rPr>
        <w:t xml:space="preserve"> not only in the law and its practice, but also in technology. </w:t>
      </w:r>
      <w:r w:rsidR="00786FB6">
        <w:rPr>
          <w:rFonts w:ascii="Tahoma" w:eastAsia="Times New Roman" w:hAnsi="Tahoma" w:cs="Tahoma"/>
          <w:color w:val="000000"/>
        </w:rPr>
        <w:t xml:space="preserve">Thus, under the heading </w:t>
      </w:r>
      <w:r w:rsidR="00CD539D">
        <w:rPr>
          <w:rFonts w:ascii="Tahoma" w:eastAsia="Times New Roman" w:hAnsi="Tahoma" w:cs="Tahoma"/>
          <w:color w:val="000000"/>
        </w:rPr>
        <w:t>‘M</w:t>
      </w:r>
      <w:r w:rsidR="00786FB6">
        <w:rPr>
          <w:rFonts w:ascii="Tahoma" w:eastAsia="Times New Roman" w:hAnsi="Tahoma" w:cs="Tahoma"/>
          <w:color w:val="000000"/>
        </w:rPr>
        <w:t xml:space="preserve">aintaining </w:t>
      </w:r>
      <w:r w:rsidR="00CD539D">
        <w:rPr>
          <w:rFonts w:ascii="Tahoma" w:eastAsia="Times New Roman" w:hAnsi="Tahoma" w:cs="Tahoma"/>
          <w:color w:val="000000"/>
        </w:rPr>
        <w:t>C</w:t>
      </w:r>
      <w:r w:rsidR="00786FB6">
        <w:rPr>
          <w:rFonts w:ascii="Tahoma" w:eastAsia="Times New Roman" w:hAnsi="Tahoma" w:cs="Tahoma"/>
          <w:color w:val="000000"/>
        </w:rPr>
        <w:t>ompetence</w:t>
      </w:r>
      <w:r w:rsidR="00CD539D">
        <w:rPr>
          <w:rFonts w:ascii="Tahoma" w:eastAsia="Times New Roman" w:hAnsi="Tahoma" w:cs="Tahoma"/>
          <w:color w:val="000000"/>
        </w:rPr>
        <w:t>’</w:t>
      </w:r>
      <w:r w:rsidR="00786FB6">
        <w:rPr>
          <w:rFonts w:ascii="Tahoma" w:eastAsia="Times New Roman" w:hAnsi="Tahoma" w:cs="Tahoma"/>
          <w:color w:val="000000"/>
        </w:rPr>
        <w:t xml:space="preserve">, Comment 8 to Model Rule 1.1 now reads </w:t>
      </w:r>
      <w:r>
        <w:rPr>
          <w:rFonts w:ascii="Tahoma" w:eastAsia="Times New Roman" w:hAnsi="Tahoma" w:cs="Tahoma"/>
          <w:color w:val="000000"/>
        </w:rPr>
        <w:t xml:space="preserve">(with the added words shown in bold) </w:t>
      </w:r>
      <w:r w:rsidR="00786FB6">
        <w:rPr>
          <w:rFonts w:ascii="Tahoma" w:eastAsia="Times New Roman" w:hAnsi="Tahoma" w:cs="Tahoma"/>
          <w:color w:val="000000"/>
        </w:rPr>
        <w:t>as follows:</w:t>
      </w:r>
    </w:p>
    <w:p w:rsidR="00786FB6" w:rsidRPr="00786FB6" w:rsidRDefault="00786FB6" w:rsidP="00786FB6">
      <w:pPr>
        <w:spacing w:before="100" w:beforeAutospacing="1" w:after="100" w:afterAutospacing="1"/>
        <w:ind w:left="1440" w:right="1100"/>
        <w:jc w:val="both"/>
        <w:rPr>
          <w:rFonts w:ascii="Tahoma" w:hAnsi="Tahoma" w:cs="Tahoma"/>
        </w:rPr>
      </w:pPr>
      <w:r w:rsidRPr="00786FB6">
        <w:rPr>
          <w:rFonts w:ascii="Tahoma" w:hAnsi="Tahoma" w:cs="Tahoma"/>
        </w:rPr>
        <w:t xml:space="preserve">“To maintain the requisite knowledge and skill, a lawyer should keep abreast of changes in the law and its practice, </w:t>
      </w:r>
      <w:r w:rsidRPr="00786FB6">
        <w:rPr>
          <w:rFonts w:ascii="Tahoma" w:hAnsi="Tahoma" w:cs="Tahoma"/>
          <w:b/>
        </w:rPr>
        <w:t>including the benefits and risks associated with relevant technology</w:t>
      </w:r>
      <w:r w:rsidRPr="00786FB6">
        <w:rPr>
          <w:rFonts w:ascii="Tahoma" w:hAnsi="Tahoma" w:cs="Tahoma"/>
        </w:rPr>
        <w:t>, engage in continuing study and education and comply with all the continuing legal education requirements to which the lawyer is subject.”</w:t>
      </w:r>
      <w:r w:rsidR="00724BDA">
        <w:rPr>
          <w:rStyle w:val="FootnoteReference"/>
          <w:rFonts w:ascii="Tahoma" w:hAnsi="Tahoma" w:cs="Tahoma"/>
        </w:rPr>
        <w:footnoteReference w:id="46"/>
      </w:r>
    </w:p>
    <w:p w:rsidR="003226F7" w:rsidRDefault="003226F7" w:rsidP="003226F7">
      <w:pPr>
        <w:jc w:val="both"/>
        <w:rPr>
          <w:rFonts w:ascii="Tahoma" w:hAnsi="Tahoma" w:cs="Tahoma"/>
        </w:rPr>
      </w:pPr>
    </w:p>
    <w:p w:rsidR="00B16DF7" w:rsidRDefault="002E6E77" w:rsidP="00671EBC">
      <w:pPr>
        <w:spacing w:line="480" w:lineRule="auto"/>
        <w:jc w:val="both"/>
        <w:rPr>
          <w:rFonts w:ascii="Tahoma" w:hAnsi="Tahoma" w:cs="Tahoma"/>
        </w:rPr>
      </w:pPr>
      <w:r>
        <w:rPr>
          <w:rFonts w:ascii="Tahoma" w:hAnsi="Tahoma" w:cs="Tahoma"/>
        </w:rPr>
        <w:t>3</w:t>
      </w:r>
      <w:r w:rsidR="00583E0B">
        <w:rPr>
          <w:rFonts w:ascii="Tahoma" w:hAnsi="Tahoma" w:cs="Tahoma"/>
        </w:rPr>
        <w:t>7</w:t>
      </w:r>
      <w:r w:rsidR="003226F7">
        <w:rPr>
          <w:rFonts w:ascii="Tahoma" w:hAnsi="Tahoma" w:cs="Tahoma"/>
        </w:rPr>
        <w:t>.</w:t>
      </w:r>
      <w:r w:rsidR="003226F7">
        <w:rPr>
          <w:rFonts w:ascii="Tahoma" w:hAnsi="Tahoma" w:cs="Tahoma"/>
        </w:rPr>
        <w:tab/>
      </w:r>
      <w:r>
        <w:rPr>
          <w:rFonts w:ascii="Tahoma" w:hAnsi="Tahoma" w:cs="Tahoma"/>
        </w:rPr>
        <w:t>M</w:t>
      </w:r>
      <w:r w:rsidR="003226F7">
        <w:rPr>
          <w:rFonts w:ascii="Tahoma" w:hAnsi="Tahoma" w:cs="Tahoma"/>
        </w:rPr>
        <w:t>ost of the problems in this still</w:t>
      </w:r>
      <w:r w:rsidR="00990DC1">
        <w:rPr>
          <w:rFonts w:ascii="Tahoma" w:hAnsi="Tahoma" w:cs="Tahoma"/>
        </w:rPr>
        <w:t xml:space="preserve"> evolving </w:t>
      </w:r>
      <w:r w:rsidR="003226F7">
        <w:rPr>
          <w:rFonts w:ascii="Tahoma" w:hAnsi="Tahoma" w:cs="Tahoma"/>
        </w:rPr>
        <w:t xml:space="preserve">area </w:t>
      </w:r>
      <w:r>
        <w:rPr>
          <w:rFonts w:ascii="Tahoma" w:hAnsi="Tahoma" w:cs="Tahoma"/>
        </w:rPr>
        <w:t xml:space="preserve">in American practice </w:t>
      </w:r>
      <w:r w:rsidR="003226F7">
        <w:rPr>
          <w:rFonts w:ascii="Tahoma" w:hAnsi="Tahoma" w:cs="Tahoma"/>
        </w:rPr>
        <w:t>have arisen in the context of electronic discovery (</w:t>
      </w:r>
      <w:r w:rsidR="00DD54E9">
        <w:rPr>
          <w:rFonts w:ascii="Tahoma" w:hAnsi="Tahoma" w:cs="Tahoma"/>
        </w:rPr>
        <w:t>‘e-</w:t>
      </w:r>
      <w:r w:rsidR="003226F7">
        <w:rPr>
          <w:rFonts w:ascii="Tahoma" w:hAnsi="Tahoma" w:cs="Tahoma"/>
        </w:rPr>
        <w:t>discovery</w:t>
      </w:r>
      <w:r w:rsidR="00DD54E9">
        <w:rPr>
          <w:rFonts w:ascii="Tahoma" w:hAnsi="Tahoma" w:cs="Tahoma"/>
        </w:rPr>
        <w:t>’</w:t>
      </w:r>
      <w:r w:rsidR="003226F7">
        <w:rPr>
          <w:rFonts w:ascii="Tahoma" w:hAnsi="Tahoma" w:cs="Tahoma"/>
        </w:rPr>
        <w:t>), that is</w:t>
      </w:r>
      <w:r w:rsidR="00DD54E9">
        <w:rPr>
          <w:rFonts w:ascii="Tahoma" w:hAnsi="Tahoma" w:cs="Tahoma"/>
        </w:rPr>
        <w:t>,</w:t>
      </w:r>
      <w:r w:rsidR="003226F7">
        <w:rPr>
          <w:rFonts w:ascii="Tahoma" w:hAnsi="Tahoma" w:cs="Tahoma"/>
        </w:rPr>
        <w:t xml:space="preserve"> discovery of </w:t>
      </w:r>
      <w:r w:rsidR="00875B83">
        <w:rPr>
          <w:rFonts w:ascii="Tahoma" w:hAnsi="Tahoma" w:cs="Tahoma"/>
        </w:rPr>
        <w:t>electronically stored information (‘ESI’)</w:t>
      </w:r>
      <w:r w:rsidR="003226F7">
        <w:rPr>
          <w:rFonts w:ascii="Tahoma" w:hAnsi="Tahoma" w:cs="Tahoma"/>
        </w:rPr>
        <w:t xml:space="preserve">. </w:t>
      </w:r>
      <w:r w:rsidR="00C86D5F">
        <w:rPr>
          <w:rFonts w:ascii="Tahoma" w:hAnsi="Tahoma" w:cs="Tahoma"/>
        </w:rPr>
        <w:t>O</w:t>
      </w:r>
      <w:r w:rsidR="003226F7">
        <w:rPr>
          <w:rFonts w:ascii="Tahoma" w:hAnsi="Tahoma" w:cs="Tahoma"/>
        </w:rPr>
        <w:t xml:space="preserve">n </w:t>
      </w:r>
      <w:r w:rsidR="00C86D5F">
        <w:rPr>
          <w:rFonts w:ascii="Tahoma" w:hAnsi="Tahoma" w:cs="Tahoma"/>
        </w:rPr>
        <w:t xml:space="preserve">30 </w:t>
      </w:r>
      <w:r w:rsidR="003226F7">
        <w:rPr>
          <w:rFonts w:ascii="Tahoma" w:hAnsi="Tahoma" w:cs="Tahoma"/>
        </w:rPr>
        <w:t>June 2015</w:t>
      </w:r>
      <w:r w:rsidR="00C86D5F">
        <w:rPr>
          <w:rFonts w:ascii="Tahoma" w:hAnsi="Tahoma" w:cs="Tahoma"/>
        </w:rPr>
        <w:t>,</w:t>
      </w:r>
      <w:r w:rsidR="003226F7">
        <w:rPr>
          <w:rFonts w:ascii="Tahoma" w:hAnsi="Tahoma" w:cs="Tahoma"/>
        </w:rPr>
        <w:t xml:space="preserve"> the State Bar of California’s </w:t>
      </w:r>
      <w:r w:rsidR="00990DC1">
        <w:rPr>
          <w:rFonts w:ascii="Tahoma" w:hAnsi="Tahoma" w:cs="Tahoma"/>
        </w:rPr>
        <w:t>S</w:t>
      </w:r>
      <w:r w:rsidR="003226F7">
        <w:rPr>
          <w:rFonts w:ascii="Tahoma" w:hAnsi="Tahoma" w:cs="Tahoma"/>
        </w:rPr>
        <w:t xml:space="preserve">tanding </w:t>
      </w:r>
      <w:r w:rsidR="00990DC1">
        <w:rPr>
          <w:rFonts w:ascii="Tahoma" w:hAnsi="Tahoma" w:cs="Tahoma"/>
        </w:rPr>
        <w:t>C</w:t>
      </w:r>
      <w:r w:rsidR="003226F7">
        <w:rPr>
          <w:rFonts w:ascii="Tahoma" w:hAnsi="Tahoma" w:cs="Tahoma"/>
        </w:rPr>
        <w:t xml:space="preserve">ommittee on </w:t>
      </w:r>
      <w:r w:rsidR="00990DC1">
        <w:rPr>
          <w:rFonts w:ascii="Tahoma" w:hAnsi="Tahoma" w:cs="Tahoma"/>
        </w:rPr>
        <w:t>P</w:t>
      </w:r>
      <w:r w:rsidR="003226F7">
        <w:rPr>
          <w:rFonts w:ascii="Tahoma" w:hAnsi="Tahoma" w:cs="Tahoma"/>
        </w:rPr>
        <w:t xml:space="preserve">rofessional </w:t>
      </w:r>
      <w:r w:rsidR="00990DC1">
        <w:rPr>
          <w:rFonts w:ascii="Tahoma" w:hAnsi="Tahoma" w:cs="Tahoma"/>
        </w:rPr>
        <w:t>R</w:t>
      </w:r>
      <w:r w:rsidR="003226F7">
        <w:rPr>
          <w:rFonts w:ascii="Tahoma" w:hAnsi="Tahoma" w:cs="Tahoma"/>
        </w:rPr>
        <w:t xml:space="preserve">esponsibility and </w:t>
      </w:r>
      <w:r w:rsidR="00990DC1">
        <w:rPr>
          <w:rFonts w:ascii="Tahoma" w:hAnsi="Tahoma" w:cs="Tahoma"/>
        </w:rPr>
        <w:t>C</w:t>
      </w:r>
      <w:r w:rsidR="003226F7">
        <w:rPr>
          <w:rFonts w:ascii="Tahoma" w:hAnsi="Tahoma" w:cs="Tahoma"/>
        </w:rPr>
        <w:t xml:space="preserve">onduct issued </w:t>
      </w:r>
      <w:r w:rsidR="002E1B16">
        <w:rPr>
          <w:rFonts w:ascii="Tahoma" w:hAnsi="Tahoma" w:cs="Tahoma"/>
        </w:rPr>
        <w:t>an opinion</w:t>
      </w:r>
      <w:r w:rsidR="002E1B16">
        <w:rPr>
          <w:rStyle w:val="FootnoteReference"/>
          <w:rFonts w:ascii="Tahoma" w:hAnsi="Tahoma" w:cs="Tahoma"/>
        </w:rPr>
        <w:footnoteReference w:id="47"/>
      </w:r>
      <w:r w:rsidR="003226F7">
        <w:rPr>
          <w:rFonts w:ascii="Tahoma" w:hAnsi="Tahoma" w:cs="Tahoma"/>
        </w:rPr>
        <w:t xml:space="preserve"> on the ethical duties of attorneys-at-law in the handling of discovery of</w:t>
      </w:r>
      <w:r w:rsidR="00875B83">
        <w:rPr>
          <w:rFonts w:ascii="Tahoma" w:hAnsi="Tahoma" w:cs="Tahoma"/>
        </w:rPr>
        <w:t xml:space="preserve"> ESI</w:t>
      </w:r>
      <w:r w:rsidR="002E1B16">
        <w:rPr>
          <w:rFonts w:ascii="Tahoma" w:hAnsi="Tahoma" w:cs="Tahoma"/>
        </w:rPr>
        <w:t>.</w:t>
      </w:r>
      <w:r w:rsidR="00DD54E9">
        <w:rPr>
          <w:rStyle w:val="FootnoteReference"/>
          <w:rFonts w:ascii="Tahoma" w:hAnsi="Tahoma" w:cs="Tahoma"/>
        </w:rPr>
        <w:footnoteReference w:id="48"/>
      </w:r>
      <w:r w:rsidR="00DD54E9">
        <w:rPr>
          <w:rFonts w:ascii="Tahoma" w:hAnsi="Tahoma" w:cs="Tahoma"/>
        </w:rPr>
        <w:t xml:space="preserve"> </w:t>
      </w:r>
      <w:r w:rsidR="00B16DF7">
        <w:rPr>
          <w:rFonts w:ascii="Tahoma" w:hAnsi="Tahoma" w:cs="Tahoma"/>
        </w:rPr>
        <w:t>At the outset of its discussion of the issues, the authors of the opinion ma</w:t>
      </w:r>
      <w:r w:rsidR="00875B83">
        <w:rPr>
          <w:rFonts w:ascii="Tahoma" w:hAnsi="Tahoma" w:cs="Tahoma"/>
        </w:rPr>
        <w:t>k</w:t>
      </w:r>
      <w:r w:rsidR="00B16DF7">
        <w:rPr>
          <w:rFonts w:ascii="Tahoma" w:hAnsi="Tahoma" w:cs="Tahoma"/>
        </w:rPr>
        <w:t>e the point that –</w:t>
      </w:r>
    </w:p>
    <w:p w:rsidR="00875B83" w:rsidRDefault="00875B83" w:rsidP="00875B83">
      <w:pPr>
        <w:jc w:val="both"/>
        <w:rPr>
          <w:rFonts w:ascii="Tahoma" w:hAnsi="Tahoma" w:cs="Tahoma"/>
        </w:rPr>
      </w:pPr>
    </w:p>
    <w:p w:rsidR="00875B83" w:rsidRDefault="00B16DF7" w:rsidP="00875B83">
      <w:pPr>
        <w:ind w:left="1440" w:right="1100"/>
        <w:jc w:val="both"/>
        <w:rPr>
          <w:rFonts w:ascii="Tahoma" w:hAnsi="Tahoma" w:cs="Tahoma"/>
        </w:rPr>
      </w:pPr>
      <w:r>
        <w:rPr>
          <w:rFonts w:ascii="Tahoma" w:hAnsi="Tahoma" w:cs="Tahoma"/>
        </w:rPr>
        <w:t>“</w:t>
      </w:r>
      <w:r w:rsidR="00875B83">
        <w:rPr>
          <w:rFonts w:ascii="Tahoma" w:hAnsi="Tahoma" w:cs="Tahoma"/>
        </w:rPr>
        <w:t>N</w:t>
      </w:r>
      <w:r w:rsidR="00990DC1">
        <w:rPr>
          <w:rFonts w:ascii="Tahoma" w:hAnsi="Tahoma" w:cs="Tahoma"/>
        </w:rPr>
        <w:t>ot every litigated case involve</w:t>
      </w:r>
      <w:r w:rsidR="00875B83">
        <w:rPr>
          <w:rFonts w:ascii="Tahoma" w:hAnsi="Tahoma" w:cs="Tahoma"/>
        </w:rPr>
        <w:t>s</w:t>
      </w:r>
      <w:r w:rsidR="00990DC1">
        <w:rPr>
          <w:rFonts w:ascii="Tahoma" w:hAnsi="Tahoma" w:cs="Tahoma"/>
        </w:rPr>
        <w:t xml:space="preserve"> </w:t>
      </w:r>
      <w:r>
        <w:rPr>
          <w:rFonts w:ascii="Tahoma" w:hAnsi="Tahoma" w:cs="Tahoma"/>
        </w:rPr>
        <w:t>e-</w:t>
      </w:r>
      <w:r w:rsidR="00990DC1">
        <w:rPr>
          <w:rFonts w:ascii="Tahoma" w:hAnsi="Tahoma" w:cs="Tahoma"/>
        </w:rPr>
        <w:t>discovery</w:t>
      </w:r>
      <w:r w:rsidR="00875B83">
        <w:rPr>
          <w:rFonts w:ascii="Tahoma" w:hAnsi="Tahoma" w:cs="Tahoma"/>
        </w:rPr>
        <w:t>. Yet</w:t>
      </w:r>
      <w:r w:rsidR="00990DC1">
        <w:rPr>
          <w:rFonts w:ascii="Tahoma" w:hAnsi="Tahoma" w:cs="Tahoma"/>
        </w:rPr>
        <w:t xml:space="preserve">, </w:t>
      </w:r>
      <w:r>
        <w:rPr>
          <w:rFonts w:ascii="Tahoma" w:hAnsi="Tahoma" w:cs="Tahoma"/>
        </w:rPr>
        <w:t xml:space="preserve">in today’s technological world, almost every litigation matter </w:t>
      </w:r>
      <w:r w:rsidRPr="00875B83">
        <w:rPr>
          <w:rFonts w:ascii="Tahoma" w:hAnsi="Tahoma" w:cs="Tahoma"/>
          <w:i/>
        </w:rPr>
        <w:t>potentially</w:t>
      </w:r>
      <w:r>
        <w:rPr>
          <w:rFonts w:ascii="Tahoma" w:hAnsi="Tahoma" w:cs="Tahoma"/>
        </w:rPr>
        <w:t xml:space="preserve"> does</w:t>
      </w:r>
      <w:r w:rsidR="00875B83">
        <w:rPr>
          <w:rFonts w:ascii="Tahoma" w:hAnsi="Tahoma" w:cs="Tahoma"/>
        </w:rPr>
        <w:t>. The chances are</w:t>
      </w:r>
      <w:r>
        <w:rPr>
          <w:rFonts w:ascii="Tahoma" w:hAnsi="Tahoma" w:cs="Tahoma"/>
        </w:rPr>
        <w:t xml:space="preserve"> significant that a party or a witness </w:t>
      </w:r>
      <w:r w:rsidR="00875B83">
        <w:rPr>
          <w:rFonts w:ascii="Tahoma" w:hAnsi="Tahoma" w:cs="Tahoma"/>
        </w:rPr>
        <w:t xml:space="preserve">has </w:t>
      </w:r>
      <w:r>
        <w:rPr>
          <w:rFonts w:ascii="Tahoma" w:hAnsi="Tahoma" w:cs="Tahoma"/>
        </w:rPr>
        <w:t xml:space="preserve">used email or other </w:t>
      </w:r>
      <w:r w:rsidR="00875B83">
        <w:rPr>
          <w:rFonts w:ascii="Tahoma" w:hAnsi="Tahoma" w:cs="Tahoma"/>
        </w:rPr>
        <w:t>forms of ESI</w:t>
      </w:r>
      <w:r>
        <w:rPr>
          <w:rFonts w:ascii="Tahoma" w:hAnsi="Tahoma" w:cs="Tahoma"/>
        </w:rPr>
        <w:t>, store</w:t>
      </w:r>
      <w:r w:rsidR="00875B83">
        <w:rPr>
          <w:rFonts w:ascii="Tahoma" w:hAnsi="Tahoma" w:cs="Tahoma"/>
        </w:rPr>
        <w:t>s</w:t>
      </w:r>
      <w:r>
        <w:rPr>
          <w:rFonts w:ascii="Tahoma" w:hAnsi="Tahoma" w:cs="Tahoma"/>
        </w:rPr>
        <w:t xml:space="preserve"> information digitally, and/or has other forms of </w:t>
      </w:r>
      <w:r w:rsidR="00875B83">
        <w:rPr>
          <w:rFonts w:ascii="Tahoma" w:hAnsi="Tahoma" w:cs="Tahoma"/>
        </w:rPr>
        <w:t>ESI</w:t>
      </w:r>
      <w:r>
        <w:rPr>
          <w:rFonts w:ascii="Tahoma" w:hAnsi="Tahoma" w:cs="Tahoma"/>
        </w:rPr>
        <w:t xml:space="preserve"> related to the dispute.</w:t>
      </w:r>
      <w:r w:rsidR="00875B83">
        <w:rPr>
          <w:rFonts w:ascii="Tahoma" w:hAnsi="Tahoma" w:cs="Tahoma"/>
        </w:rPr>
        <w:t>”</w:t>
      </w:r>
    </w:p>
    <w:p w:rsidR="00875B83" w:rsidRDefault="00875B83" w:rsidP="00671EBC">
      <w:pPr>
        <w:spacing w:line="480" w:lineRule="auto"/>
        <w:jc w:val="both"/>
        <w:rPr>
          <w:rFonts w:ascii="Tahoma" w:hAnsi="Tahoma" w:cs="Tahoma"/>
        </w:rPr>
      </w:pPr>
    </w:p>
    <w:p w:rsidR="00DC72CE" w:rsidRDefault="002E6E77" w:rsidP="00671EBC">
      <w:pPr>
        <w:spacing w:line="480" w:lineRule="auto"/>
        <w:jc w:val="both"/>
        <w:rPr>
          <w:rFonts w:ascii="Tahoma" w:hAnsi="Tahoma" w:cs="Tahoma"/>
        </w:rPr>
      </w:pPr>
      <w:r>
        <w:rPr>
          <w:rFonts w:ascii="Tahoma" w:hAnsi="Tahoma" w:cs="Tahoma"/>
        </w:rPr>
        <w:t>3</w:t>
      </w:r>
      <w:r w:rsidR="00583E0B">
        <w:rPr>
          <w:rFonts w:ascii="Tahoma" w:hAnsi="Tahoma" w:cs="Tahoma"/>
        </w:rPr>
        <w:t>8</w:t>
      </w:r>
      <w:r w:rsidR="00875B83">
        <w:rPr>
          <w:rFonts w:ascii="Tahoma" w:hAnsi="Tahoma" w:cs="Tahoma"/>
        </w:rPr>
        <w:t>.</w:t>
      </w:r>
      <w:r w:rsidR="00875B83">
        <w:rPr>
          <w:rFonts w:ascii="Tahoma" w:hAnsi="Tahoma" w:cs="Tahoma"/>
        </w:rPr>
        <w:tab/>
      </w:r>
      <w:r w:rsidR="00DC72CE">
        <w:rPr>
          <w:rFonts w:ascii="Tahoma" w:hAnsi="Tahoma" w:cs="Tahoma"/>
        </w:rPr>
        <w:t>The conclusions of th</w:t>
      </w:r>
      <w:r>
        <w:rPr>
          <w:rFonts w:ascii="Tahoma" w:hAnsi="Tahoma" w:cs="Tahoma"/>
        </w:rPr>
        <w:t>is very valuable</w:t>
      </w:r>
      <w:r w:rsidR="00DC72CE">
        <w:rPr>
          <w:rFonts w:ascii="Tahoma" w:hAnsi="Tahoma" w:cs="Tahoma"/>
        </w:rPr>
        <w:t xml:space="preserve"> opinion may be summarised as follows:</w:t>
      </w:r>
      <w:r w:rsidR="00612E42">
        <w:rPr>
          <w:rStyle w:val="FootnoteReference"/>
          <w:rFonts w:ascii="Tahoma" w:hAnsi="Tahoma" w:cs="Tahoma"/>
        </w:rPr>
        <w:footnoteReference w:id="49"/>
      </w:r>
    </w:p>
    <w:p w:rsidR="00612E42" w:rsidRDefault="00612E42" w:rsidP="00612E42">
      <w:pPr>
        <w:jc w:val="both"/>
        <w:rPr>
          <w:rFonts w:ascii="Tahoma" w:hAnsi="Tahoma" w:cs="Tahoma"/>
        </w:rPr>
      </w:pPr>
    </w:p>
    <w:p w:rsidR="00DC72CE" w:rsidRDefault="00612E42" w:rsidP="00DC72CE">
      <w:pPr>
        <w:spacing w:line="480" w:lineRule="auto"/>
        <w:jc w:val="both"/>
        <w:rPr>
          <w:rFonts w:ascii="Tahoma" w:hAnsi="Tahoma" w:cs="Tahoma"/>
        </w:rPr>
      </w:pPr>
      <w:r>
        <w:rPr>
          <w:rFonts w:ascii="Tahoma" w:hAnsi="Tahoma" w:cs="Tahoma"/>
        </w:rPr>
        <w:t>(1)</w:t>
      </w:r>
      <w:r w:rsidR="00DD54E9">
        <w:rPr>
          <w:rFonts w:ascii="Tahoma" w:hAnsi="Tahoma" w:cs="Tahoma"/>
        </w:rPr>
        <w:t xml:space="preserve"> </w:t>
      </w:r>
      <w:r w:rsidR="00990DC1">
        <w:rPr>
          <w:rFonts w:ascii="Tahoma" w:hAnsi="Tahoma" w:cs="Tahoma"/>
        </w:rPr>
        <w:t>A</w:t>
      </w:r>
      <w:r w:rsidR="00DD54E9">
        <w:rPr>
          <w:rFonts w:ascii="Tahoma" w:hAnsi="Tahoma" w:cs="Tahoma"/>
        </w:rPr>
        <w:t>n attorney’s obligations under the ethical duty of competence must evolve as new technologies develop and become integrated with the practice of law</w:t>
      </w:r>
      <w:r w:rsidR="00990DC1">
        <w:rPr>
          <w:rFonts w:ascii="Tahoma" w:hAnsi="Tahoma" w:cs="Tahoma"/>
        </w:rPr>
        <w:t>.</w:t>
      </w:r>
    </w:p>
    <w:p w:rsidR="00DC72CE" w:rsidRDefault="00612E42" w:rsidP="00DC72CE">
      <w:pPr>
        <w:spacing w:line="480" w:lineRule="auto"/>
        <w:jc w:val="both"/>
        <w:rPr>
          <w:rFonts w:ascii="Tahoma" w:hAnsi="Tahoma" w:cs="Tahoma"/>
        </w:rPr>
      </w:pPr>
      <w:r>
        <w:rPr>
          <w:rFonts w:ascii="Tahoma" w:hAnsi="Tahoma" w:cs="Tahoma"/>
        </w:rPr>
        <w:t>(2)</w:t>
      </w:r>
      <w:r w:rsidR="00DC72CE">
        <w:rPr>
          <w:rFonts w:ascii="Tahoma" w:hAnsi="Tahoma" w:cs="Tahoma"/>
        </w:rPr>
        <w:t xml:space="preserve"> </w:t>
      </w:r>
      <w:r w:rsidR="00990DC1">
        <w:rPr>
          <w:rFonts w:ascii="Tahoma" w:hAnsi="Tahoma" w:cs="Tahoma"/>
        </w:rPr>
        <w:t>A</w:t>
      </w:r>
      <w:r w:rsidR="00DD54E9">
        <w:rPr>
          <w:rFonts w:ascii="Tahoma" w:hAnsi="Tahoma" w:cs="Tahoma"/>
        </w:rPr>
        <w:t>ttorney competence related to</w:t>
      </w:r>
      <w:r w:rsidR="00DC72CE">
        <w:rPr>
          <w:rFonts w:ascii="Tahoma" w:hAnsi="Tahoma" w:cs="Tahoma"/>
        </w:rPr>
        <w:t xml:space="preserve"> litigation </w:t>
      </w:r>
      <w:r w:rsidR="00DD54E9">
        <w:rPr>
          <w:rFonts w:ascii="Tahoma" w:hAnsi="Tahoma" w:cs="Tahoma"/>
        </w:rPr>
        <w:t>generally requires, among other things, and at a minimum</w:t>
      </w:r>
      <w:r w:rsidR="00DC72CE">
        <w:rPr>
          <w:rFonts w:ascii="Tahoma" w:hAnsi="Tahoma" w:cs="Tahoma"/>
        </w:rPr>
        <w:t>,</w:t>
      </w:r>
      <w:r w:rsidR="00DD54E9">
        <w:rPr>
          <w:rFonts w:ascii="Tahoma" w:hAnsi="Tahoma" w:cs="Tahoma"/>
        </w:rPr>
        <w:t xml:space="preserve"> a basic understanding of, and facility with, issues relating to e-discovery, including the discovery of electronically stored information</w:t>
      </w:r>
      <w:r w:rsidR="00990DC1">
        <w:rPr>
          <w:rFonts w:ascii="Tahoma" w:hAnsi="Tahoma" w:cs="Tahoma"/>
        </w:rPr>
        <w:t>.</w:t>
      </w:r>
      <w:r w:rsidR="00DD54E9">
        <w:rPr>
          <w:rFonts w:ascii="Tahoma" w:hAnsi="Tahoma" w:cs="Tahoma"/>
        </w:rPr>
        <w:t xml:space="preserve"> </w:t>
      </w:r>
    </w:p>
    <w:p w:rsidR="00DC72CE" w:rsidRDefault="00612E42" w:rsidP="00DC72CE">
      <w:pPr>
        <w:spacing w:line="480" w:lineRule="auto"/>
        <w:jc w:val="both"/>
        <w:rPr>
          <w:rFonts w:ascii="Tahoma" w:hAnsi="Tahoma" w:cs="Tahoma"/>
        </w:rPr>
      </w:pPr>
      <w:r>
        <w:rPr>
          <w:rFonts w:ascii="Tahoma" w:hAnsi="Tahoma" w:cs="Tahoma"/>
        </w:rPr>
        <w:t>(3)</w:t>
      </w:r>
      <w:r w:rsidR="00DC72CE">
        <w:rPr>
          <w:rFonts w:ascii="Tahoma" w:hAnsi="Tahoma" w:cs="Tahoma"/>
        </w:rPr>
        <w:t xml:space="preserve"> </w:t>
      </w:r>
      <w:r w:rsidR="00990DC1">
        <w:rPr>
          <w:rFonts w:ascii="Tahoma" w:hAnsi="Tahoma" w:cs="Tahoma"/>
        </w:rPr>
        <w:t>On</w:t>
      </w:r>
      <w:r w:rsidR="00DD54E9">
        <w:rPr>
          <w:rFonts w:ascii="Tahoma" w:hAnsi="Tahoma" w:cs="Tahoma"/>
        </w:rPr>
        <w:t xml:space="preserve"> a case-by-case basis, the duty of competence may require a higher level of technical knowledge and ability, depending on the </w:t>
      </w:r>
      <w:r w:rsidR="00DC72CE">
        <w:rPr>
          <w:rFonts w:ascii="Tahoma" w:hAnsi="Tahoma" w:cs="Tahoma"/>
        </w:rPr>
        <w:t>e-</w:t>
      </w:r>
      <w:r w:rsidR="00DD54E9">
        <w:rPr>
          <w:rFonts w:ascii="Tahoma" w:hAnsi="Tahoma" w:cs="Tahoma"/>
        </w:rPr>
        <w:t>discovery issues involved in the matter and the nature of the electronically stored information</w:t>
      </w:r>
      <w:r w:rsidR="00990DC1">
        <w:rPr>
          <w:rFonts w:ascii="Tahoma" w:hAnsi="Tahoma" w:cs="Tahoma"/>
        </w:rPr>
        <w:t>.</w:t>
      </w:r>
    </w:p>
    <w:p w:rsidR="00DC72CE" w:rsidRDefault="00612E42" w:rsidP="00DC72CE">
      <w:pPr>
        <w:spacing w:line="480" w:lineRule="auto"/>
        <w:jc w:val="both"/>
        <w:rPr>
          <w:rFonts w:ascii="Tahoma" w:hAnsi="Tahoma" w:cs="Tahoma"/>
        </w:rPr>
      </w:pPr>
      <w:r>
        <w:rPr>
          <w:rFonts w:ascii="Tahoma" w:hAnsi="Tahoma" w:cs="Tahoma"/>
        </w:rPr>
        <w:t>(4)</w:t>
      </w:r>
      <w:r w:rsidR="00DD54E9">
        <w:rPr>
          <w:rFonts w:ascii="Tahoma" w:hAnsi="Tahoma" w:cs="Tahoma"/>
        </w:rPr>
        <w:t xml:space="preserve"> </w:t>
      </w:r>
      <w:r w:rsidR="00990DC1">
        <w:rPr>
          <w:rFonts w:ascii="Tahoma" w:hAnsi="Tahoma" w:cs="Tahoma"/>
        </w:rPr>
        <w:t>C</w:t>
      </w:r>
      <w:r w:rsidR="00DD54E9">
        <w:rPr>
          <w:rFonts w:ascii="Tahoma" w:hAnsi="Tahoma" w:cs="Tahoma"/>
        </w:rPr>
        <w:t xml:space="preserve">ompetency may require even a highly experienced attorney to seek assistance </w:t>
      </w:r>
      <w:r w:rsidR="007B40E3">
        <w:rPr>
          <w:rFonts w:ascii="Tahoma" w:hAnsi="Tahoma" w:cs="Tahoma"/>
        </w:rPr>
        <w:t xml:space="preserve">in </w:t>
      </w:r>
      <w:r w:rsidR="00DD54E9">
        <w:rPr>
          <w:rFonts w:ascii="Tahoma" w:hAnsi="Tahoma" w:cs="Tahoma"/>
        </w:rPr>
        <w:t>some litigation matters involving electronically stored information</w:t>
      </w:r>
      <w:r w:rsidR="00990DC1">
        <w:rPr>
          <w:rFonts w:ascii="Tahoma" w:hAnsi="Tahoma" w:cs="Tahoma"/>
        </w:rPr>
        <w:t>.</w:t>
      </w:r>
    </w:p>
    <w:p w:rsidR="00990DC1" w:rsidRDefault="00612E42" w:rsidP="00DC72CE">
      <w:pPr>
        <w:spacing w:line="480" w:lineRule="auto"/>
        <w:jc w:val="both"/>
        <w:rPr>
          <w:rFonts w:ascii="Tahoma" w:hAnsi="Tahoma" w:cs="Tahoma"/>
        </w:rPr>
      </w:pPr>
      <w:r>
        <w:rPr>
          <w:rFonts w:ascii="Tahoma" w:hAnsi="Tahoma" w:cs="Tahoma"/>
        </w:rPr>
        <w:t>(5)</w:t>
      </w:r>
      <w:r w:rsidR="00DC72CE">
        <w:rPr>
          <w:rFonts w:ascii="Tahoma" w:hAnsi="Tahoma" w:cs="Tahoma"/>
        </w:rPr>
        <w:t xml:space="preserve"> </w:t>
      </w:r>
      <w:r w:rsidR="00990DC1">
        <w:rPr>
          <w:rFonts w:ascii="Tahoma" w:hAnsi="Tahoma" w:cs="Tahoma"/>
        </w:rPr>
        <w:t>The ethical duty of competence requires an attorney to assess at the outset of each case what discovery issues may arise during the litigation, including the likelihood that e-discovery will or should be sought by either side.</w:t>
      </w:r>
    </w:p>
    <w:p w:rsidR="00990DC1" w:rsidRDefault="00612E42" w:rsidP="00DC72CE">
      <w:pPr>
        <w:spacing w:line="480" w:lineRule="auto"/>
        <w:jc w:val="both"/>
        <w:rPr>
          <w:rFonts w:ascii="Tahoma" w:hAnsi="Tahoma" w:cs="Tahoma"/>
        </w:rPr>
      </w:pPr>
      <w:r>
        <w:rPr>
          <w:rFonts w:ascii="Tahoma" w:hAnsi="Tahoma" w:cs="Tahoma"/>
        </w:rPr>
        <w:t>(6)</w:t>
      </w:r>
      <w:r w:rsidR="00990DC1">
        <w:rPr>
          <w:rFonts w:ascii="Tahoma" w:hAnsi="Tahoma" w:cs="Tahoma"/>
        </w:rPr>
        <w:t xml:space="preserve"> If e-discovery will probably be sought, the duty of competence requires an attorney to assess his or her own e-discovery skills and resources as part of the attorney’s duty to provide the client with competent representation.</w:t>
      </w:r>
    </w:p>
    <w:p w:rsidR="00DC72CE" w:rsidRDefault="00612E42" w:rsidP="00DC72CE">
      <w:pPr>
        <w:spacing w:line="480" w:lineRule="auto"/>
        <w:jc w:val="both"/>
        <w:rPr>
          <w:rFonts w:ascii="Tahoma" w:hAnsi="Tahoma" w:cs="Tahoma"/>
        </w:rPr>
      </w:pPr>
      <w:r>
        <w:rPr>
          <w:rFonts w:ascii="Tahoma" w:hAnsi="Tahoma" w:cs="Tahoma"/>
        </w:rPr>
        <w:t>(7)</w:t>
      </w:r>
      <w:r w:rsidR="00990DC1">
        <w:rPr>
          <w:rFonts w:ascii="Tahoma" w:hAnsi="Tahoma" w:cs="Tahoma"/>
        </w:rPr>
        <w:t xml:space="preserve"> A</w:t>
      </w:r>
      <w:r w:rsidR="00DD54E9">
        <w:rPr>
          <w:rFonts w:ascii="Tahoma" w:hAnsi="Tahoma" w:cs="Tahoma"/>
        </w:rPr>
        <w:t xml:space="preserve">n attorney lacking the required competence for </w:t>
      </w:r>
      <w:r w:rsidR="00DC72CE">
        <w:rPr>
          <w:rFonts w:ascii="Tahoma" w:hAnsi="Tahoma" w:cs="Tahoma"/>
        </w:rPr>
        <w:t>e-</w:t>
      </w:r>
      <w:r w:rsidR="00DD54E9">
        <w:rPr>
          <w:rFonts w:ascii="Tahoma" w:hAnsi="Tahoma" w:cs="Tahoma"/>
        </w:rPr>
        <w:t>discovery issues may</w:t>
      </w:r>
      <w:r w:rsidR="00DC72CE">
        <w:rPr>
          <w:rFonts w:ascii="Tahoma" w:hAnsi="Tahoma" w:cs="Tahoma"/>
        </w:rPr>
        <w:t xml:space="preserve"> (a)</w:t>
      </w:r>
      <w:r w:rsidR="00DD54E9">
        <w:rPr>
          <w:rFonts w:ascii="Tahoma" w:hAnsi="Tahoma" w:cs="Tahoma"/>
        </w:rPr>
        <w:t xml:space="preserve"> acquire sufficient learning and skill before performance is required</w:t>
      </w:r>
      <w:r w:rsidR="00990DC1">
        <w:rPr>
          <w:rFonts w:ascii="Tahoma" w:hAnsi="Tahoma" w:cs="Tahoma"/>
        </w:rPr>
        <w:t>;</w:t>
      </w:r>
      <w:r w:rsidR="00DC72CE">
        <w:rPr>
          <w:rFonts w:ascii="Tahoma" w:hAnsi="Tahoma" w:cs="Tahoma"/>
        </w:rPr>
        <w:t xml:space="preserve"> (b)</w:t>
      </w:r>
      <w:r w:rsidR="00DD54E9">
        <w:rPr>
          <w:rFonts w:ascii="Tahoma" w:hAnsi="Tahoma" w:cs="Tahoma"/>
        </w:rPr>
        <w:t xml:space="preserve"> associate with our consult with technical consultants or competent counsel</w:t>
      </w:r>
      <w:r w:rsidR="00990DC1">
        <w:rPr>
          <w:rFonts w:ascii="Tahoma" w:hAnsi="Tahoma" w:cs="Tahoma"/>
        </w:rPr>
        <w:t>;</w:t>
      </w:r>
      <w:r w:rsidR="00DD54E9">
        <w:rPr>
          <w:rFonts w:ascii="Tahoma" w:hAnsi="Tahoma" w:cs="Tahoma"/>
        </w:rPr>
        <w:t xml:space="preserve"> or</w:t>
      </w:r>
      <w:r w:rsidR="00DC72CE">
        <w:rPr>
          <w:rFonts w:ascii="Tahoma" w:hAnsi="Tahoma" w:cs="Tahoma"/>
        </w:rPr>
        <w:t xml:space="preserve"> (c)</w:t>
      </w:r>
      <w:r w:rsidR="00DD54E9">
        <w:rPr>
          <w:rFonts w:ascii="Tahoma" w:hAnsi="Tahoma" w:cs="Tahoma"/>
        </w:rPr>
        <w:t xml:space="preserve"> decline the client representation</w:t>
      </w:r>
      <w:r w:rsidR="00990DC1">
        <w:rPr>
          <w:rFonts w:ascii="Tahoma" w:hAnsi="Tahoma" w:cs="Tahoma"/>
        </w:rPr>
        <w:t>.</w:t>
      </w:r>
    </w:p>
    <w:p w:rsidR="00493E3E" w:rsidRDefault="00612E42" w:rsidP="00DC72CE">
      <w:pPr>
        <w:spacing w:line="480" w:lineRule="auto"/>
        <w:jc w:val="both"/>
        <w:rPr>
          <w:rFonts w:ascii="Tahoma" w:hAnsi="Tahoma" w:cs="Tahoma"/>
        </w:rPr>
      </w:pPr>
      <w:r>
        <w:rPr>
          <w:rFonts w:ascii="Tahoma" w:hAnsi="Tahoma" w:cs="Tahoma"/>
        </w:rPr>
        <w:t>(8)</w:t>
      </w:r>
      <w:r w:rsidR="00DD54E9">
        <w:rPr>
          <w:rFonts w:ascii="Tahoma" w:hAnsi="Tahoma" w:cs="Tahoma"/>
        </w:rPr>
        <w:t xml:space="preserve"> </w:t>
      </w:r>
      <w:r w:rsidR="00990DC1">
        <w:rPr>
          <w:rFonts w:ascii="Tahoma" w:hAnsi="Tahoma" w:cs="Tahoma"/>
        </w:rPr>
        <w:t>L</w:t>
      </w:r>
      <w:r w:rsidR="00DD54E9">
        <w:rPr>
          <w:rFonts w:ascii="Tahoma" w:hAnsi="Tahoma" w:cs="Tahoma"/>
        </w:rPr>
        <w:t xml:space="preserve">ack of competence in </w:t>
      </w:r>
      <w:r w:rsidR="00DC72CE">
        <w:rPr>
          <w:rFonts w:ascii="Tahoma" w:hAnsi="Tahoma" w:cs="Tahoma"/>
        </w:rPr>
        <w:t>e-</w:t>
      </w:r>
      <w:r w:rsidR="00DD54E9">
        <w:rPr>
          <w:rFonts w:ascii="Tahoma" w:hAnsi="Tahoma" w:cs="Tahoma"/>
        </w:rPr>
        <w:t>discovery issues may</w:t>
      </w:r>
      <w:r w:rsidR="00990DC1">
        <w:rPr>
          <w:rFonts w:ascii="Tahoma" w:hAnsi="Tahoma" w:cs="Tahoma"/>
        </w:rPr>
        <w:t xml:space="preserve"> also</w:t>
      </w:r>
      <w:r w:rsidR="00DD54E9">
        <w:rPr>
          <w:rFonts w:ascii="Tahoma" w:hAnsi="Tahoma" w:cs="Tahoma"/>
        </w:rPr>
        <w:t xml:space="preserve"> lead to an ethical violation of an attorney’s duty of confidentiality. </w:t>
      </w:r>
    </w:p>
    <w:p w:rsidR="00345853" w:rsidRDefault="00345853" w:rsidP="00F95796">
      <w:pPr>
        <w:jc w:val="both"/>
        <w:rPr>
          <w:rFonts w:ascii="Tahoma" w:hAnsi="Tahoma" w:cs="Tahoma"/>
        </w:rPr>
      </w:pPr>
    </w:p>
    <w:p w:rsidR="00345853" w:rsidRDefault="005E3EEE" w:rsidP="00DC72CE">
      <w:pPr>
        <w:spacing w:line="480" w:lineRule="auto"/>
        <w:jc w:val="both"/>
        <w:rPr>
          <w:rFonts w:ascii="Tahoma" w:hAnsi="Tahoma" w:cs="Tahoma"/>
        </w:rPr>
      </w:pPr>
      <w:r>
        <w:rPr>
          <w:rFonts w:ascii="Tahoma" w:hAnsi="Tahoma" w:cs="Tahoma"/>
        </w:rPr>
        <w:t>3</w:t>
      </w:r>
      <w:r w:rsidR="00583E0B">
        <w:rPr>
          <w:rFonts w:ascii="Tahoma" w:hAnsi="Tahoma" w:cs="Tahoma"/>
        </w:rPr>
        <w:t>9</w:t>
      </w:r>
      <w:r w:rsidR="00345853">
        <w:rPr>
          <w:rFonts w:ascii="Tahoma" w:hAnsi="Tahoma" w:cs="Tahoma"/>
        </w:rPr>
        <w:t>.</w:t>
      </w:r>
      <w:r w:rsidR="00345853">
        <w:rPr>
          <w:rFonts w:ascii="Tahoma" w:hAnsi="Tahoma" w:cs="Tahoma"/>
        </w:rPr>
        <w:tab/>
        <w:t>In a commentary on the California State Bar’s opinion published in the ABA’s Section on Litigation newsletter on 19 January 2016, the upshot of all of this</w:t>
      </w:r>
      <w:r w:rsidR="00942077">
        <w:rPr>
          <w:rFonts w:ascii="Tahoma" w:hAnsi="Tahoma" w:cs="Tahoma"/>
        </w:rPr>
        <w:t xml:space="preserve"> is</w:t>
      </w:r>
      <w:r w:rsidR="00345853">
        <w:rPr>
          <w:rFonts w:ascii="Tahoma" w:hAnsi="Tahoma" w:cs="Tahoma"/>
        </w:rPr>
        <w:t xml:space="preserve"> </w:t>
      </w:r>
      <w:r w:rsidR="00612E42">
        <w:rPr>
          <w:rFonts w:ascii="Tahoma" w:hAnsi="Tahoma" w:cs="Tahoma"/>
        </w:rPr>
        <w:t xml:space="preserve">stated </w:t>
      </w:r>
      <w:r w:rsidR="00345853">
        <w:rPr>
          <w:rFonts w:ascii="Tahoma" w:hAnsi="Tahoma" w:cs="Tahoma"/>
        </w:rPr>
        <w:t>succinctly</w:t>
      </w:r>
      <w:r w:rsidR="00345853">
        <w:rPr>
          <w:rStyle w:val="FootnoteReference"/>
          <w:rFonts w:ascii="Tahoma" w:hAnsi="Tahoma" w:cs="Tahoma"/>
        </w:rPr>
        <w:footnoteReference w:id="50"/>
      </w:r>
      <w:r w:rsidR="00345853">
        <w:rPr>
          <w:rFonts w:ascii="Tahoma" w:hAnsi="Tahoma" w:cs="Tahoma"/>
        </w:rPr>
        <w:t xml:space="preserve">: </w:t>
      </w:r>
    </w:p>
    <w:p w:rsidR="00345853" w:rsidRDefault="00345853" w:rsidP="00345853">
      <w:pPr>
        <w:ind w:left="1440" w:right="1820"/>
        <w:jc w:val="both"/>
        <w:rPr>
          <w:rFonts w:ascii="Tahoma" w:hAnsi="Tahoma" w:cs="Tahoma"/>
          <w:color w:val="333333"/>
          <w:shd w:val="clear" w:color="auto" w:fill="FFFFFF"/>
        </w:rPr>
      </w:pPr>
    </w:p>
    <w:p w:rsidR="00493E3E" w:rsidRDefault="00345853" w:rsidP="00345853">
      <w:pPr>
        <w:ind w:left="1440" w:right="1820"/>
        <w:jc w:val="both"/>
        <w:rPr>
          <w:rFonts w:ascii="Tahoma" w:hAnsi="Tahoma" w:cs="Tahoma"/>
          <w:color w:val="333333"/>
          <w:shd w:val="clear" w:color="auto" w:fill="FFFFFF"/>
        </w:rPr>
      </w:pPr>
      <w:r>
        <w:rPr>
          <w:rFonts w:ascii="Tahoma" w:hAnsi="Tahoma" w:cs="Tahoma"/>
          <w:color w:val="333333"/>
          <w:shd w:val="clear" w:color="auto" w:fill="FFFFFF"/>
        </w:rPr>
        <w:t>“</w:t>
      </w:r>
      <w:r w:rsidR="006320D3" w:rsidRPr="00345853">
        <w:rPr>
          <w:rFonts w:ascii="Tahoma" w:hAnsi="Tahoma" w:cs="Tahoma"/>
          <w:color w:val="333333"/>
          <w:shd w:val="clear" w:color="auto" w:fill="FFFFFF"/>
        </w:rPr>
        <w:t>The takeaway messages are simple. Attorneys have a duty to be well versed and educated in this rapidly changing field. Competent advice to clients in electronic preservation matters is an ethical obligation that attorneys cannot afford to ignore</w:t>
      </w:r>
      <w:r>
        <w:rPr>
          <w:rFonts w:ascii="Tahoma" w:hAnsi="Tahoma" w:cs="Tahoma"/>
          <w:color w:val="333333"/>
          <w:shd w:val="clear" w:color="auto" w:fill="FFFFFF"/>
        </w:rPr>
        <w:t>.”</w:t>
      </w:r>
    </w:p>
    <w:p w:rsidR="006105A7" w:rsidRDefault="006105A7" w:rsidP="005E3EEE">
      <w:pPr>
        <w:spacing w:before="240"/>
        <w:ind w:right="1820"/>
        <w:jc w:val="both"/>
        <w:rPr>
          <w:rFonts w:ascii="Tahoma" w:hAnsi="Tahoma" w:cs="Tahoma"/>
          <w:color w:val="333333"/>
          <w:shd w:val="clear" w:color="auto" w:fill="FFFFFF"/>
        </w:rPr>
      </w:pPr>
    </w:p>
    <w:p w:rsidR="005E3EEE" w:rsidRPr="00914F12" w:rsidRDefault="00583E0B" w:rsidP="005E3EEE">
      <w:pPr>
        <w:spacing w:line="480" w:lineRule="auto"/>
        <w:ind w:right="20"/>
        <w:jc w:val="both"/>
        <w:rPr>
          <w:rFonts w:ascii="Tahoma" w:hAnsi="Tahoma" w:cs="Tahoma"/>
          <w:color w:val="333333"/>
          <w:shd w:val="clear" w:color="auto" w:fill="FFFFFF"/>
        </w:rPr>
      </w:pPr>
      <w:r>
        <w:rPr>
          <w:rFonts w:ascii="Tahoma" w:hAnsi="Tahoma" w:cs="Tahoma"/>
          <w:color w:val="333333"/>
          <w:shd w:val="clear" w:color="auto" w:fill="FFFFFF"/>
        </w:rPr>
        <w:t>40</w:t>
      </w:r>
      <w:r w:rsidR="006105A7">
        <w:rPr>
          <w:rFonts w:ascii="Tahoma" w:hAnsi="Tahoma" w:cs="Tahoma"/>
          <w:color w:val="333333"/>
          <w:shd w:val="clear" w:color="auto" w:fill="FFFFFF"/>
        </w:rPr>
        <w:t>.</w:t>
      </w:r>
      <w:r w:rsidR="005E3EEE">
        <w:rPr>
          <w:rFonts w:ascii="Tahoma" w:hAnsi="Tahoma" w:cs="Tahoma"/>
          <w:color w:val="333333"/>
          <w:shd w:val="clear" w:color="auto" w:fill="FFFFFF"/>
        </w:rPr>
        <w:tab/>
        <w:t xml:space="preserve">It seems to me that this is equally a message </w:t>
      </w:r>
      <w:r w:rsidR="00612E42">
        <w:rPr>
          <w:rFonts w:ascii="Tahoma" w:hAnsi="Tahoma" w:cs="Tahoma"/>
          <w:color w:val="333333"/>
          <w:shd w:val="clear" w:color="auto" w:fill="FFFFFF"/>
        </w:rPr>
        <w:t>for</w:t>
      </w:r>
      <w:r w:rsidR="005E3EEE">
        <w:rPr>
          <w:rFonts w:ascii="Tahoma" w:hAnsi="Tahoma" w:cs="Tahoma"/>
          <w:color w:val="333333"/>
          <w:shd w:val="clear" w:color="auto" w:fill="FFFFFF"/>
        </w:rPr>
        <w:t xml:space="preserve"> lawyers in the Commonwealth Caribbean. It cannot be too long before professed technological incompetence will no longer be an excuse, if ever it was, for a failure to afford clients the best possible representation in this new dispensation.</w:t>
      </w:r>
      <w:r w:rsidR="00B40CCB">
        <w:rPr>
          <w:rFonts w:ascii="Tahoma" w:hAnsi="Tahoma" w:cs="Tahoma"/>
          <w:color w:val="333333"/>
          <w:shd w:val="clear" w:color="auto" w:fill="FFFFFF"/>
        </w:rPr>
        <w:t xml:space="preserve"> Although I have been discussing the issue in the context of</w:t>
      </w:r>
      <w:r w:rsidR="00914F12">
        <w:rPr>
          <w:rFonts w:ascii="Tahoma" w:hAnsi="Tahoma" w:cs="Tahoma"/>
          <w:color w:val="333333"/>
          <w:shd w:val="clear" w:color="auto" w:fill="FFFFFF"/>
        </w:rPr>
        <w:t xml:space="preserve"> e-discovery, the requirement that “a</w:t>
      </w:r>
      <w:r w:rsidR="00914F12" w:rsidRPr="00786FB6">
        <w:rPr>
          <w:rFonts w:ascii="Tahoma" w:hAnsi="Tahoma" w:cs="Tahoma"/>
        </w:rPr>
        <w:t xml:space="preserve"> lawyer should keep abreast of changes in the law and its practice, </w:t>
      </w:r>
      <w:r w:rsidR="00914F12" w:rsidRPr="00914F12">
        <w:rPr>
          <w:rFonts w:ascii="Tahoma" w:hAnsi="Tahoma" w:cs="Tahoma"/>
        </w:rPr>
        <w:t>including the benefits and risks associated with relevant technology</w:t>
      </w:r>
      <w:r w:rsidR="00914F12">
        <w:rPr>
          <w:rFonts w:ascii="Tahoma" w:hAnsi="Tahoma" w:cs="Tahoma"/>
        </w:rPr>
        <w:t>” obviously goes much deeper than that.</w:t>
      </w:r>
      <w:r w:rsidR="00914F12" w:rsidRPr="00914F12">
        <w:rPr>
          <w:rFonts w:ascii="Tahoma" w:hAnsi="Tahoma" w:cs="Tahoma"/>
          <w:color w:val="333333"/>
          <w:shd w:val="clear" w:color="auto" w:fill="FFFFFF"/>
        </w:rPr>
        <w:t xml:space="preserve"> </w:t>
      </w:r>
      <w:r w:rsidR="00364EE7">
        <w:rPr>
          <w:rFonts w:ascii="Tahoma" w:hAnsi="Tahoma" w:cs="Tahoma"/>
          <w:color w:val="333333"/>
          <w:shd w:val="clear" w:color="auto" w:fill="FFFFFF"/>
        </w:rPr>
        <w:t>If</w:t>
      </w:r>
      <w:r w:rsidR="00D10526">
        <w:rPr>
          <w:rFonts w:ascii="Tahoma" w:hAnsi="Tahoma" w:cs="Tahoma"/>
          <w:color w:val="333333"/>
          <w:shd w:val="clear" w:color="auto" w:fill="FFFFFF"/>
        </w:rPr>
        <w:t xml:space="preserve"> </w:t>
      </w:r>
      <w:r w:rsidR="00364EE7">
        <w:rPr>
          <w:rFonts w:ascii="Tahoma" w:hAnsi="Tahoma" w:cs="Tahoma"/>
          <w:color w:val="333333"/>
          <w:shd w:val="clear" w:color="auto" w:fill="FFFFFF"/>
        </w:rPr>
        <w:t>Professor Susskind is right about the impact of advances in technology on</w:t>
      </w:r>
      <w:r w:rsidR="00D10526">
        <w:rPr>
          <w:rFonts w:ascii="Tahoma" w:hAnsi="Tahoma" w:cs="Tahoma"/>
          <w:color w:val="333333"/>
          <w:shd w:val="clear" w:color="auto" w:fill="FFFFFF"/>
        </w:rPr>
        <w:t xml:space="preserve"> the delivery of legal services and </w:t>
      </w:r>
      <w:r w:rsidR="00364EE7">
        <w:rPr>
          <w:rFonts w:ascii="Tahoma" w:hAnsi="Tahoma" w:cs="Tahoma"/>
          <w:color w:val="333333"/>
          <w:shd w:val="clear" w:color="auto" w:fill="FFFFFF"/>
        </w:rPr>
        <w:t>legal practice</w:t>
      </w:r>
      <w:r w:rsidR="00D10526">
        <w:rPr>
          <w:rFonts w:ascii="Tahoma" w:hAnsi="Tahoma" w:cs="Tahoma"/>
          <w:color w:val="333333"/>
          <w:shd w:val="clear" w:color="auto" w:fill="FFFFFF"/>
        </w:rPr>
        <w:t xml:space="preserve"> generally</w:t>
      </w:r>
      <w:r w:rsidR="00364EE7">
        <w:rPr>
          <w:rFonts w:ascii="Tahoma" w:hAnsi="Tahoma" w:cs="Tahoma"/>
          <w:color w:val="333333"/>
          <w:shd w:val="clear" w:color="auto" w:fill="FFFFFF"/>
        </w:rPr>
        <w:t xml:space="preserve">, and he was right the first time, </w:t>
      </w:r>
      <w:r w:rsidR="00D10526">
        <w:rPr>
          <w:rFonts w:ascii="Tahoma" w:hAnsi="Tahoma" w:cs="Tahoma"/>
          <w:color w:val="333333"/>
          <w:shd w:val="clear" w:color="auto" w:fill="FFFFFF"/>
        </w:rPr>
        <w:t>“[l]awyers may feel they are through the revolution but, in reality, we have barely started”</w:t>
      </w:r>
      <w:r w:rsidR="00D10526">
        <w:rPr>
          <w:rStyle w:val="FootnoteReference"/>
          <w:rFonts w:ascii="Tahoma" w:hAnsi="Tahoma" w:cs="Tahoma"/>
          <w:color w:val="333333"/>
          <w:shd w:val="clear" w:color="auto" w:fill="FFFFFF"/>
        </w:rPr>
        <w:footnoteReference w:id="51"/>
      </w:r>
      <w:r w:rsidR="00D10526">
        <w:rPr>
          <w:rFonts w:ascii="Tahoma" w:hAnsi="Tahoma" w:cs="Tahoma"/>
          <w:color w:val="333333"/>
          <w:shd w:val="clear" w:color="auto" w:fill="FFFFFF"/>
        </w:rPr>
        <w:t>.</w:t>
      </w:r>
    </w:p>
    <w:p w:rsidR="005E3EEE" w:rsidRDefault="005E3EEE" w:rsidP="00583E0B">
      <w:pPr>
        <w:ind w:right="20"/>
        <w:jc w:val="both"/>
        <w:rPr>
          <w:rFonts w:ascii="Tahoma" w:hAnsi="Tahoma" w:cs="Tahoma"/>
          <w:color w:val="333333"/>
          <w:shd w:val="clear" w:color="auto" w:fill="FFFFFF"/>
        </w:rPr>
      </w:pPr>
    </w:p>
    <w:p w:rsidR="005E3EEE" w:rsidRPr="00A749E4" w:rsidRDefault="00583E0B" w:rsidP="00E507A0">
      <w:pPr>
        <w:spacing w:line="480" w:lineRule="auto"/>
        <w:ind w:right="20"/>
        <w:jc w:val="both"/>
        <w:rPr>
          <w:rFonts w:ascii="Tahoma" w:hAnsi="Tahoma" w:cs="Tahoma"/>
          <w:shd w:val="clear" w:color="auto" w:fill="FFFFFF"/>
        </w:rPr>
      </w:pPr>
      <w:r>
        <w:rPr>
          <w:rFonts w:ascii="Tahoma" w:hAnsi="Tahoma" w:cs="Tahoma"/>
          <w:color w:val="333333"/>
          <w:shd w:val="clear" w:color="auto" w:fill="FFFFFF"/>
        </w:rPr>
        <w:t>41</w:t>
      </w:r>
      <w:r w:rsidR="005E3EEE">
        <w:rPr>
          <w:rFonts w:ascii="Tahoma" w:hAnsi="Tahoma" w:cs="Tahoma"/>
          <w:color w:val="333333"/>
          <w:shd w:val="clear" w:color="auto" w:fill="FFFFFF"/>
        </w:rPr>
        <w:t>.</w:t>
      </w:r>
      <w:r w:rsidR="005E3EEE">
        <w:rPr>
          <w:rFonts w:ascii="Tahoma" w:hAnsi="Tahoma" w:cs="Tahoma"/>
          <w:color w:val="333333"/>
          <w:shd w:val="clear" w:color="auto" w:fill="FFFFFF"/>
        </w:rPr>
        <w:tab/>
      </w:r>
      <w:r w:rsidR="00E507A0" w:rsidRPr="00A749E4">
        <w:rPr>
          <w:rFonts w:ascii="Tahoma" w:hAnsi="Tahoma" w:cs="Tahoma"/>
          <w:shd w:val="clear" w:color="auto" w:fill="FFFFFF"/>
        </w:rPr>
        <w:t xml:space="preserve">And, lastly under this head, </w:t>
      </w:r>
      <w:r w:rsidR="00901276">
        <w:rPr>
          <w:rFonts w:ascii="Tahoma" w:hAnsi="Tahoma" w:cs="Tahoma"/>
          <w:shd w:val="clear" w:color="auto" w:fill="FFFFFF"/>
        </w:rPr>
        <w:t xml:space="preserve">I must mention the question of social media. </w:t>
      </w:r>
      <w:r w:rsidR="00E507A0" w:rsidRPr="00A749E4">
        <w:rPr>
          <w:rFonts w:ascii="Tahoma" w:hAnsi="Tahoma" w:cs="Tahoma"/>
          <w:shd w:val="clear" w:color="auto" w:fill="FFFFFF"/>
        </w:rPr>
        <w:t>I</w:t>
      </w:r>
      <w:r w:rsidR="00901276">
        <w:rPr>
          <w:rFonts w:ascii="Tahoma" w:hAnsi="Tahoma" w:cs="Tahoma"/>
          <w:shd w:val="clear" w:color="auto" w:fill="FFFFFF"/>
        </w:rPr>
        <w:t xml:space="preserve">n this regard, I </w:t>
      </w:r>
      <w:r w:rsidR="00E507A0" w:rsidRPr="00A749E4">
        <w:rPr>
          <w:rFonts w:ascii="Tahoma" w:hAnsi="Tahoma" w:cs="Tahoma"/>
          <w:shd w:val="clear" w:color="auto" w:fill="FFFFFF"/>
        </w:rPr>
        <w:t xml:space="preserve">need do no more than quote the </w:t>
      </w:r>
      <w:r w:rsidR="00C748AD" w:rsidRPr="00A749E4">
        <w:rPr>
          <w:rFonts w:ascii="Tahoma" w:hAnsi="Tahoma" w:cs="Tahoma"/>
          <w:shd w:val="clear" w:color="auto" w:fill="FFFFFF"/>
        </w:rPr>
        <w:t xml:space="preserve">distinguished </w:t>
      </w:r>
      <w:r w:rsidR="00E507A0" w:rsidRPr="00A749E4">
        <w:rPr>
          <w:rFonts w:ascii="Tahoma" w:hAnsi="Tahoma" w:cs="Tahoma"/>
          <w:shd w:val="clear" w:color="auto" w:fill="FFFFFF"/>
        </w:rPr>
        <w:t>former chairman of the Disciplinary Committee of the General Legal Council of Jamaica</w:t>
      </w:r>
      <w:r w:rsidR="00901276">
        <w:rPr>
          <w:rFonts w:ascii="Tahoma" w:hAnsi="Tahoma" w:cs="Tahoma"/>
          <w:shd w:val="clear" w:color="auto" w:fill="FFFFFF"/>
        </w:rPr>
        <w:t xml:space="preserve"> (‘the GLC’)</w:t>
      </w:r>
      <w:r w:rsidR="00E507A0" w:rsidRPr="00A749E4">
        <w:rPr>
          <w:rFonts w:ascii="Tahoma" w:hAnsi="Tahoma" w:cs="Tahoma"/>
          <w:shd w:val="clear" w:color="auto" w:fill="FFFFFF"/>
        </w:rPr>
        <w:t>,</w:t>
      </w:r>
      <w:r w:rsidR="00A749E4" w:rsidRPr="00A749E4">
        <w:rPr>
          <w:rFonts w:ascii="Tahoma" w:hAnsi="Tahoma" w:cs="Tahoma"/>
          <w:shd w:val="clear" w:color="auto" w:fill="FFFFFF"/>
        </w:rPr>
        <w:t xml:space="preserve"> Mrs </w:t>
      </w:r>
      <w:r w:rsidR="00A749E4" w:rsidRPr="00A749E4">
        <w:rPr>
          <w:rFonts w:ascii="Tahoma" w:hAnsi="Tahoma" w:cs="Tahoma"/>
        </w:rPr>
        <w:t>Pamela A Benka-Coker QC</w:t>
      </w:r>
      <w:r w:rsidR="00A749E4" w:rsidRPr="00A749E4">
        <w:rPr>
          <w:rFonts w:ascii="Tahoma" w:hAnsi="Tahoma" w:cs="Tahoma"/>
          <w:shd w:val="clear" w:color="auto" w:fill="FFFFFF"/>
        </w:rPr>
        <w:t xml:space="preserve">, </w:t>
      </w:r>
      <w:r w:rsidR="00E507A0" w:rsidRPr="00A749E4">
        <w:rPr>
          <w:rFonts w:ascii="Tahoma" w:hAnsi="Tahoma" w:cs="Tahoma"/>
          <w:shd w:val="clear" w:color="auto" w:fill="FFFFFF"/>
        </w:rPr>
        <w:t>writing under the rubric, “Emerging Ethical Issues”</w:t>
      </w:r>
      <w:r w:rsidR="002445F6" w:rsidRPr="00A749E4">
        <w:rPr>
          <w:rStyle w:val="FootnoteReference"/>
          <w:rFonts w:ascii="Tahoma" w:hAnsi="Tahoma" w:cs="Tahoma"/>
          <w:shd w:val="clear" w:color="auto" w:fill="FFFFFF"/>
        </w:rPr>
        <w:footnoteReference w:id="52"/>
      </w:r>
      <w:r w:rsidR="00E507A0" w:rsidRPr="00A749E4">
        <w:rPr>
          <w:rFonts w:ascii="Tahoma" w:hAnsi="Tahoma" w:cs="Tahoma"/>
          <w:shd w:val="clear" w:color="auto" w:fill="FFFFFF"/>
        </w:rPr>
        <w:t xml:space="preserve">: </w:t>
      </w:r>
    </w:p>
    <w:p w:rsidR="00C748AD" w:rsidRDefault="00C748AD" w:rsidP="00C748AD">
      <w:pPr>
        <w:ind w:right="20"/>
        <w:jc w:val="both"/>
        <w:rPr>
          <w:rFonts w:ascii="Tahoma" w:hAnsi="Tahoma" w:cs="Tahoma"/>
          <w:color w:val="333333"/>
          <w:shd w:val="clear" w:color="auto" w:fill="FFFFFF"/>
        </w:rPr>
      </w:pPr>
    </w:p>
    <w:p w:rsidR="00E507A0" w:rsidRDefault="00E507A0" w:rsidP="00C748AD">
      <w:pPr>
        <w:tabs>
          <w:tab w:val="left" w:pos="7920"/>
        </w:tabs>
        <w:ind w:left="1440" w:right="1100"/>
        <w:jc w:val="both"/>
        <w:rPr>
          <w:rFonts w:ascii="Tahoma" w:hAnsi="Tahoma" w:cs="Tahoma"/>
          <w:color w:val="333333"/>
          <w:shd w:val="clear" w:color="auto" w:fill="FFFFFF"/>
        </w:rPr>
      </w:pPr>
      <w:r>
        <w:rPr>
          <w:rFonts w:ascii="Tahoma" w:hAnsi="Tahoma" w:cs="Tahoma"/>
          <w:color w:val="333333"/>
          <w:shd w:val="clear" w:color="auto" w:fill="FFFFFF"/>
        </w:rPr>
        <w:t>“</w:t>
      </w:r>
      <w:r w:rsidR="00C748AD">
        <w:rPr>
          <w:rFonts w:ascii="Tahoma" w:hAnsi="Tahoma" w:cs="Tahoma"/>
          <w:color w:val="333333"/>
          <w:shd w:val="clear" w:color="auto" w:fill="FFFFFF"/>
        </w:rPr>
        <w:t>The emergence of the internet and, with it, social media such as Facebook and Twitter, has introduced other considerations which attorneys have to take into account if they wish to avoid the pitfalls of professional misconduct that these media present. The instant and, sometimes, thoughtless manner in which an objectionable communication may be published on these media may indeed expose an attorney to charges of professional misconduct. Indeed, it must always be remembered that any publication on the Internet is not private.</w:t>
      </w:r>
    </w:p>
    <w:p w:rsidR="00C748AD" w:rsidRDefault="00C748AD" w:rsidP="00C748AD">
      <w:pPr>
        <w:tabs>
          <w:tab w:val="left" w:pos="7920"/>
        </w:tabs>
        <w:ind w:left="1440" w:right="1100"/>
        <w:jc w:val="both"/>
        <w:rPr>
          <w:rFonts w:ascii="Tahoma" w:hAnsi="Tahoma" w:cs="Tahoma"/>
          <w:color w:val="333333"/>
          <w:shd w:val="clear" w:color="auto" w:fill="FFFFFF"/>
        </w:rPr>
      </w:pPr>
    </w:p>
    <w:p w:rsidR="00C748AD" w:rsidRDefault="00C748AD" w:rsidP="00C748AD">
      <w:pPr>
        <w:tabs>
          <w:tab w:val="left" w:pos="7920"/>
        </w:tabs>
        <w:ind w:left="1440" w:right="1100"/>
        <w:jc w:val="both"/>
        <w:rPr>
          <w:rFonts w:ascii="Tahoma" w:hAnsi="Tahoma" w:cs="Tahoma"/>
          <w:color w:val="333333"/>
          <w:shd w:val="clear" w:color="auto" w:fill="FFFFFF"/>
        </w:rPr>
      </w:pPr>
      <w:r>
        <w:rPr>
          <w:rFonts w:ascii="Tahoma" w:hAnsi="Tahoma" w:cs="Tahoma"/>
          <w:color w:val="333333"/>
          <w:shd w:val="clear" w:color="auto" w:fill="FFFFFF"/>
        </w:rPr>
        <w:t>…</w:t>
      </w:r>
    </w:p>
    <w:p w:rsidR="00C748AD" w:rsidRDefault="00C748AD" w:rsidP="00C748AD">
      <w:pPr>
        <w:tabs>
          <w:tab w:val="left" w:pos="7920"/>
        </w:tabs>
        <w:ind w:left="1440" w:right="1100"/>
        <w:jc w:val="both"/>
        <w:rPr>
          <w:rFonts w:ascii="Tahoma" w:hAnsi="Tahoma" w:cs="Tahoma"/>
          <w:color w:val="333333"/>
          <w:shd w:val="clear" w:color="auto" w:fill="FFFFFF"/>
        </w:rPr>
      </w:pPr>
    </w:p>
    <w:p w:rsidR="00C748AD" w:rsidRDefault="00C748AD" w:rsidP="00C748AD">
      <w:pPr>
        <w:tabs>
          <w:tab w:val="left" w:pos="7920"/>
        </w:tabs>
        <w:ind w:left="1440" w:right="1100"/>
        <w:jc w:val="both"/>
        <w:rPr>
          <w:rFonts w:ascii="Tahoma" w:hAnsi="Tahoma" w:cs="Tahoma"/>
          <w:color w:val="333333"/>
          <w:shd w:val="clear" w:color="auto" w:fill="FFFFFF"/>
        </w:rPr>
      </w:pPr>
      <w:r>
        <w:rPr>
          <w:rFonts w:ascii="Tahoma" w:hAnsi="Tahoma" w:cs="Tahoma"/>
          <w:color w:val="333333"/>
          <w:shd w:val="clear" w:color="auto" w:fill="FFFFFF"/>
        </w:rPr>
        <w:t>The misuse of the Internet by attorneys may violate the attorney/client confidentiality principle; it may contravene the rules against advertising and may, therefore, depending on the circumstance of the case, breach the Canons. It means, therefore, that attorneys have to be very careful when using the internet and social media, in order to ensure that they are not committing acts which amount to professional misconduct.</w:t>
      </w:r>
    </w:p>
    <w:p w:rsidR="00C748AD" w:rsidRDefault="00C748AD" w:rsidP="00C748AD">
      <w:pPr>
        <w:tabs>
          <w:tab w:val="left" w:pos="7920"/>
        </w:tabs>
        <w:ind w:left="1440" w:right="1100"/>
        <w:jc w:val="both"/>
        <w:rPr>
          <w:rFonts w:ascii="Tahoma" w:hAnsi="Tahoma" w:cs="Tahoma"/>
          <w:color w:val="333333"/>
          <w:shd w:val="clear" w:color="auto" w:fill="FFFFFF"/>
        </w:rPr>
      </w:pPr>
    </w:p>
    <w:p w:rsidR="00C748AD" w:rsidRDefault="00C748AD" w:rsidP="00C748AD">
      <w:pPr>
        <w:tabs>
          <w:tab w:val="left" w:pos="7920"/>
        </w:tabs>
        <w:ind w:left="1440" w:right="1100"/>
        <w:jc w:val="both"/>
        <w:rPr>
          <w:rFonts w:ascii="Tahoma" w:hAnsi="Tahoma" w:cs="Tahoma"/>
          <w:color w:val="333333"/>
          <w:shd w:val="clear" w:color="auto" w:fill="FFFFFF"/>
        </w:rPr>
      </w:pPr>
      <w:r w:rsidRPr="00A749E4">
        <w:rPr>
          <w:rFonts w:ascii="Tahoma" w:hAnsi="Tahoma" w:cs="Tahoma"/>
          <w:b/>
          <w:color w:val="333333"/>
          <w:shd w:val="clear" w:color="auto" w:fill="FFFFFF"/>
        </w:rPr>
        <w:t>On the other hand, the regulatory bodies, in the light of the advances made in technology, have to keep abreast of these developments and ensure that their procedures are competent to enforce the ethical obligations of attorneys, in a world in which technology is increasingly used. Unfortunately, this is a new area which does not appear to have been explored in this jurisdiction</w:t>
      </w:r>
      <w:r>
        <w:rPr>
          <w:rFonts w:ascii="Tahoma" w:hAnsi="Tahoma" w:cs="Tahoma"/>
          <w:color w:val="333333"/>
          <w:shd w:val="clear" w:color="auto" w:fill="FFFFFF"/>
        </w:rPr>
        <w:t>.”</w:t>
      </w:r>
      <w:r w:rsidR="00A749E4">
        <w:rPr>
          <w:rFonts w:ascii="Tahoma" w:hAnsi="Tahoma" w:cs="Tahoma"/>
          <w:color w:val="333333"/>
          <w:shd w:val="clear" w:color="auto" w:fill="FFFFFF"/>
        </w:rPr>
        <w:t xml:space="preserve"> (Emphasis added)</w:t>
      </w:r>
    </w:p>
    <w:p w:rsidR="005E3EEE" w:rsidRDefault="005E3EEE" w:rsidP="00B66F61">
      <w:pPr>
        <w:spacing w:after="240"/>
        <w:ind w:right="1820"/>
        <w:jc w:val="both"/>
        <w:rPr>
          <w:rFonts w:ascii="Tahoma" w:hAnsi="Tahoma" w:cs="Tahoma"/>
          <w:color w:val="333333"/>
          <w:shd w:val="clear" w:color="auto" w:fill="FFFFFF"/>
        </w:rPr>
      </w:pPr>
    </w:p>
    <w:p w:rsidR="00493E3E" w:rsidRDefault="00583E0B" w:rsidP="00A749E4">
      <w:pPr>
        <w:spacing w:line="480" w:lineRule="auto"/>
        <w:ind w:right="20"/>
        <w:jc w:val="both"/>
        <w:rPr>
          <w:rFonts w:ascii="Tahoma" w:hAnsi="Tahoma" w:cs="Tahoma"/>
        </w:rPr>
      </w:pPr>
      <w:r>
        <w:rPr>
          <w:rFonts w:ascii="Tahoma" w:hAnsi="Tahoma" w:cs="Tahoma"/>
        </w:rPr>
        <w:t>42</w:t>
      </w:r>
      <w:r w:rsidR="00A749E4">
        <w:rPr>
          <w:rFonts w:ascii="Tahoma" w:hAnsi="Tahoma" w:cs="Tahoma"/>
        </w:rPr>
        <w:t>.</w:t>
      </w:r>
      <w:r w:rsidR="00A749E4">
        <w:rPr>
          <w:rFonts w:ascii="Tahoma" w:hAnsi="Tahoma" w:cs="Tahoma"/>
        </w:rPr>
        <w:tab/>
        <w:t>Clearly a plea from the heart, if ever there was one, from a senior and experienced regulator, fully alive</w:t>
      </w:r>
      <w:r w:rsidR="00901276">
        <w:rPr>
          <w:rFonts w:ascii="Tahoma" w:hAnsi="Tahoma" w:cs="Tahoma"/>
        </w:rPr>
        <w:t xml:space="preserve"> </w:t>
      </w:r>
      <w:r w:rsidR="00A749E4">
        <w:rPr>
          <w:rFonts w:ascii="Tahoma" w:hAnsi="Tahoma" w:cs="Tahoma"/>
        </w:rPr>
        <w:t>to the ethical pitfalls of this new age</w:t>
      </w:r>
      <w:r w:rsidR="00901276">
        <w:rPr>
          <w:rFonts w:ascii="Tahoma" w:hAnsi="Tahoma" w:cs="Tahoma"/>
        </w:rPr>
        <w:t xml:space="preserve"> and</w:t>
      </w:r>
      <w:r w:rsidR="00A749E4">
        <w:rPr>
          <w:rFonts w:ascii="Tahoma" w:hAnsi="Tahoma" w:cs="Tahoma"/>
        </w:rPr>
        <w:t xml:space="preserve"> to the deficiencies in existing disciplinary mechanisms</w:t>
      </w:r>
      <w:r w:rsidR="00901276">
        <w:rPr>
          <w:rFonts w:ascii="Tahoma" w:hAnsi="Tahoma" w:cs="Tahoma"/>
        </w:rPr>
        <w:t xml:space="preserve"> in respect of them</w:t>
      </w:r>
      <w:r w:rsidR="00A749E4">
        <w:rPr>
          <w:rFonts w:ascii="Tahoma" w:hAnsi="Tahoma" w:cs="Tahoma"/>
        </w:rPr>
        <w:t>.</w:t>
      </w:r>
    </w:p>
    <w:p w:rsidR="00B66F61" w:rsidRDefault="00B66F61" w:rsidP="00B66F61">
      <w:pPr>
        <w:ind w:right="20"/>
        <w:jc w:val="both"/>
        <w:rPr>
          <w:rFonts w:ascii="Tahoma" w:hAnsi="Tahoma" w:cs="Tahoma"/>
        </w:rPr>
      </w:pPr>
    </w:p>
    <w:p w:rsidR="007C181F" w:rsidRPr="00B66F61" w:rsidRDefault="00B66F61" w:rsidP="006950B5">
      <w:pPr>
        <w:spacing w:line="480" w:lineRule="auto"/>
        <w:ind w:right="20"/>
        <w:jc w:val="both"/>
        <w:outlineLvl w:val="0"/>
        <w:rPr>
          <w:rFonts w:ascii="Tahoma" w:hAnsi="Tahoma" w:cs="Tahoma"/>
          <w:b/>
        </w:rPr>
      </w:pPr>
      <w:r w:rsidRPr="00B66F61">
        <w:rPr>
          <w:rFonts w:ascii="Tahoma" w:hAnsi="Tahoma" w:cs="Tahoma"/>
          <w:b/>
        </w:rPr>
        <w:t>Ethics and legal education</w:t>
      </w:r>
    </w:p>
    <w:p w:rsidR="007C181F" w:rsidRDefault="00583E0B" w:rsidP="00540748">
      <w:pPr>
        <w:spacing w:line="480" w:lineRule="auto"/>
        <w:ind w:right="20"/>
        <w:jc w:val="both"/>
        <w:rPr>
          <w:rFonts w:ascii="Tahoma" w:hAnsi="Tahoma" w:cs="Tahoma"/>
        </w:rPr>
      </w:pPr>
      <w:r>
        <w:rPr>
          <w:rFonts w:ascii="Tahoma" w:hAnsi="Tahoma" w:cs="Tahoma"/>
        </w:rPr>
        <w:t>43</w:t>
      </w:r>
      <w:r w:rsidR="007C181F">
        <w:rPr>
          <w:rFonts w:ascii="Tahoma" w:hAnsi="Tahoma" w:cs="Tahoma"/>
        </w:rPr>
        <w:t>.</w:t>
      </w:r>
      <w:r w:rsidR="00B66F61">
        <w:rPr>
          <w:rFonts w:ascii="Tahoma" w:hAnsi="Tahoma" w:cs="Tahoma"/>
        </w:rPr>
        <w:tab/>
      </w:r>
      <w:r w:rsidR="00395A7D">
        <w:rPr>
          <w:rFonts w:ascii="Tahoma" w:hAnsi="Tahoma" w:cs="Tahoma"/>
        </w:rPr>
        <w:t>Specific exposure to l</w:t>
      </w:r>
      <w:r w:rsidR="003711A5">
        <w:rPr>
          <w:rFonts w:ascii="Tahoma" w:hAnsi="Tahoma" w:cs="Tahoma"/>
        </w:rPr>
        <w:t xml:space="preserve">egal ethics is not a compulsory part of the </w:t>
      </w:r>
      <w:r w:rsidR="00101052">
        <w:rPr>
          <w:rFonts w:ascii="Tahoma" w:hAnsi="Tahoma" w:cs="Tahoma"/>
        </w:rPr>
        <w:t>training for</w:t>
      </w:r>
      <w:r w:rsidR="003711A5">
        <w:rPr>
          <w:rFonts w:ascii="Tahoma" w:hAnsi="Tahoma" w:cs="Tahoma"/>
        </w:rPr>
        <w:t xml:space="preserve"> an undergraduate law degree, either in the United Kingdom or in the Commonwealth Caribbean. Indeed</w:t>
      </w:r>
      <w:r w:rsidR="00540748">
        <w:rPr>
          <w:rFonts w:ascii="Tahoma" w:hAnsi="Tahoma" w:cs="Tahoma"/>
        </w:rPr>
        <w:t>,</w:t>
      </w:r>
      <w:r w:rsidR="003711A5">
        <w:rPr>
          <w:rFonts w:ascii="Tahoma" w:hAnsi="Tahoma" w:cs="Tahoma"/>
        </w:rPr>
        <w:t xml:space="preserve"> in the Commonwealth Caribbean, the student</w:t>
      </w:r>
      <w:r w:rsidR="00540748">
        <w:rPr>
          <w:rFonts w:ascii="Tahoma" w:hAnsi="Tahoma" w:cs="Tahoma"/>
        </w:rPr>
        <w:t xml:space="preserve"> aspiring </w:t>
      </w:r>
      <w:r w:rsidR="003711A5">
        <w:rPr>
          <w:rFonts w:ascii="Tahoma" w:hAnsi="Tahoma" w:cs="Tahoma"/>
        </w:rPr>
        <w:t>to</w:t>
      </w:r>
      <w:r w:rsidR="00540748">
        <w:rPr>
          <w:rFonts w:ascii="Tahoma" w:hAnsi="Tahoma" w:cs="Tahoma"/>
        </w:rPr>
        <w:t xml:space="preserve"> be </w:t>
      </w:r>
      <w:r w:rsidR="003711A5">
        <w:rPr>
          <w:rFonts w:ascii="Tahoma" w:hAnsi="Tahoma" w:cs="Tahoma"/>
        </w:rPr>
        <w:t>a lawyer receives his or her first exposure to ethics as a formal body of learn</w:t>
      </w:r>
      <w:r w:rsidR="00540748">
        <w:rPr>
          <w:rFonts w:ascii="Tahoma" w:hAnsi="Tahoma" w:cs="Tahoma"/>
        </w:rPr>
        <w:t>ing in the final year of the</w:t>
      </w:r>
      <w:r w:rsidR="003711A5">
        <w:rPr>
          <w:rFonts w:ascii="Tahoma" w:hAnsi="Tahoma" w:cs="Tahoma"/>
        </w:rPr>
        <w:t xml:space="preserve"> </w:t>
      </w:r>
      <w:r w:rsidR="00395A7D">
        <w:rPr>
          <w:rFonts w:ascii="Tahoma" w:hAnsi="Tahoma" w:cs="Tahoma"/>
        </w:rPr>
        <w:t>L</w:t>
      </w:r>
      <w:r w:rsidR="003711A5">
        <w:rPr>
          <w:rFonts w:ascii="Tahoma" w:hAnsi="Tahoma" w:cs="Tahoma"/>
        </w:rPr>
        <w:t xml:space="preserve">egal </w:t>
      </w:r>
      <w:r w:rsidR="00395A7D">
        <w:rPr>
          <w:rFonts w:ascii="Tahoma" w:hAnsi="Tahoma" w:cs="Tahoma"/>
        </w:rPr>
        <w:t>E</w:t>
      </w:r>
      <w:r w:rsidR="003711A5">
        <w:rPr>
          <w:rFonts w:ascii="Tahoma" w:hAnsi="Tahoma" w:cs="Tahoma"/>
        </w:rPr>
        <w:t xml:space="preserve">ducation </w:t>
      </w:r>
      <w:r w:rsidR="00395A7D">
        <w:rPr>
          <w:rFonts w:ascii="Tahoma" w:hAnsi="Tahoma" w:cs="Tahoma"/>
        </w:rPr>
        <w:t>C</w:t>
      </w:r>
      <w:r w:rsidR="003711A5">
        <w:rPr>
          <w:rFonts w:ascii="Tahoma" w:hAnsi="Tahoma" w:cs="Tahoma"/>
        </w:rPr>
        <w:t xml:space="preserve">ertificate </w:t>
      </w:r>
      <w:r w:rsidR="00540748">
        <w:rPr>
          <w:rFonts w:ascii="Tahoma" w:hAnsi="Tahoma" w:cs="Tahoma"/>
        </w:rPr>
        <w:t xml:space="preserve">programme </w:t>
      </w:r>
      <w:r w:rsidR="003711A5">
        <w:rPr>
          <w:rFonts w:ascii="Tahoma" w:hAnsi="Tahoma" w:cs="Tahoma"/>
        </w:rPr>
        <w:t>at one of the three law schools operated by the Council of Legal Education.</w:t>
      </w:r>
      <w:r w:rsidR="00101052">
        <w:rPr>
          <w:rFonts w:ascii="Tahoma" w:hAnsi="Tahoma" w:cs="Tahoma"/>
        </w:rPr>
        <w:t xml:space="preserve"> This is in stark contrast to the situation in the USA, where the teaching of legal ethics </w:t>
      </w:r>
      <w:r w:rsidR="00395A7D">
        <w:rPr>
          <w:rFonts w:ascii="Tahoma" w:hAnsi="Tahoma" w:cs="Tahoma"/>
        </w:rPr>
        <w:t>has long been</w:t>
      </w:r>
      <w:r w:rsidR="00101052">
        <w:rPr>
          <w:rFonts w:ascii="Tahoma" w:hAnsi="Tahoma" w:cs="Tahoma"/>
        </w:rPr>
        <w:t xml:space="preserve"> a standard </w:t>
      </w:r>
      <w:r w:rsidR="00395A7D">
        <w:rPr>
          <w:rFonts w:ascii="Tahoma" w:hAnsi="Tahoma" w:cs="Tahoma"/>
        </w:rPr>
        <w:t>component</w:t>
      </w:r>
      <w:r w:rsidR="00101052">
        <w:rPr>
          <w:rFonts w:ascii="Tahoma" w:hAnsi="Tahoma" w:cs="Tahoma"/>
        </w:rPr>
        <w:t xml:space="preserve"> of a law degree.</w:t>
      </w:r>
      <w:r w:rsidR="00101052">
        <w:rPr>
          <w:rStyle w:val="FootnoteReference"/>
          <w:rFonts w:ascii="Tahoma" w:hAnsi="Tahoma" w:cs="Tahoma"/>
        </w:rPr>
        <w:footnoteReference w:id="53"/>
      </w:r>
    </w:p>
    <w:p w:rsidR="00101052" w:rsidRDefault="00101052" w:rsidP="00101052">
      <w:pPr>
        <w:ind w:right="20"/>
        <w:jc w:val="both"/>
        <w:rPr>
          <w:rFonts w:ascii="Tahoma" w:hAnsi="Tahoma" w:cs="Tahoma"/>
        </w:rPr>
      </w:pPr>
    </w:p>
    <w:p w:rsidR="00101052" w:rsidRDefault="00101052" w:rsidP="003711A5">
      <w:pPr>
        <w:spacing w:line="480" w:lineRule="auto"/>
        <w:ind w:right="20"/>
        <w:jc w:val="both"/>
        <w:rPr>
          <w:rFonts w:ascii="Tahoma" w:hAnsi="Tahoma" w:cs="Tahoma"/>
        </w:rPr>
      </w:pPr>
      <w:r>
        <w:rPr>
          <w:rFonts w:ascii="Tahoma" w:hAnsi="Tahoma" w:cs="Tahoma"/>
        </w:rPr>
        <w:t>44.</w:t>
      </w:r>
      <w:r>
        <w:rPr>
          <w:rFonts w:ascii="Tahoma" w:hAnsi="Tahoma" w:cs="Tahoma"/>
        </w:rPr>
        <w:tab/>
      </w:r>
      <w:r w:rsidR="00395A7D">
        <w:rPr>
          <w:rFonts w:ascii="Tahoma" w:hAnsi="Tahoma" w:cs="Tahoma"/>
        </w:rPr>
        <w:t>In the United Kingdom, v</w:t>
      </w:r>
      <w:r>
        <w:rPr>
          <w:rFonts w:ascii="Tahoma" w:hAnsi="Tahoma" w:cs="Tahoma"/>
        </w:rPr>
        <w:t>arious calls have been made in recent years for the inclusion of legal ethics in undergraduate law training. One study recommended that “</w:t>
      </w:r>
      <w:r w:rsidR="00160051">
        <w:rPr>
          <w:rFonts w:ascii="Tahoma" w:hAnsi="Tahoma" w:cs="Tahoma"/>
        </w:rPr>
        <w:t>awareness of and commitment to legal values and the moral context of the law, [be] mandatory in undergraduate law degrees”</w:t>
      </w:r>
      <w:r w:rsidR="00160051">
        <w:rPr>
          <w:rStyle w:val="FootnoteReference"/>
          <w:rFonts w:ascii="Tahoma" w:hAnsi="Tahoma" w:cs="Tahoma"/>
        </w:rPr>
        <w:footnoteReference w:id="54"/>
      </w:r>
      <w:r w:rsidR="00160051">
        <w:rPr>
          <w:rFonts w:ascii="Tahoma" w:hAnsi="Tahoma" w:cs="Tahoma"/>
        </w:rPr>
        <w:t>. Subsequently, in response to requests for the production of a model curriculum, Professor Boon proposed a legal ethics course for inclusion in a law degree which would explore “the relationship between morality and law, the values underpinning the legal system, and the regulation of the legal services market, including the institutions, professional roles and ethics of the judiciary and legal profession”</w:t>
      </w:r>
      <w:r w:rsidR="00384820">
        <w:rPr>
          <w:rStyle w:val="FootnoteReference"/>
          <w:rFonts w:ascii="Tahoma" w:hAnsi="Tahoma" w:cs="Tahoma"/>
        </w:rPr>
        <w:footnoteReference w:id="55"/>
      </w:r>
      <w:r w:rsidR="00160051">
        <w:rPr>
          <w:rFonts w:ascii="Tahoma" w:hAnsi="Tahoma" w:cs="Tahoma"/>
        </w:rPr>
        <w:t>.</w:t>
      </w:r>
    </w:p>
    <w:p w:rsidR="0048363C" w:rsidRDefault="0048363C" w:rsidP="0048363C">
      <w:pPr>
        <w:ind w:right="20"/>
        <w:jc w:val="both"/>
        <w:rPr>
          <w:rFonts w:ascii="Tahoma" w:hAnsi="Tahoma" w:cs="Tahoma"/>
        </w:rPr>
      </w:pPr>
    </w:p>
    <w:p w:rsidR="0048363C" w:rsidRDefault="0048363C" w:rsidP="003711A5">
      <w:pPr>
        <w:spacing w:line="480" w:lineRule="auto"/>
        <w:ind w:right="20"/>
        <w:jc w:val="both"/>
        <w:rPr>
          <w:rFonts w:ascii="Tahoma" w:hAnsi="Tahoma" w:cs="Tahoma"/>
        </w:rPr>
      </w:pPr>
      <w:r>
        <w:rPr>
          <w:rFonts w:ascii="Tahoma" w:hAnsi="Tahoma" w:cs="Tahoma"/>
        </w:rPr>
        <w:t>45.</w:t>
      </w:r>
      <w:r>
        <w:rPr>
          <w:rFonts w:ascii="Tahoma" w:hAnsi="Tahoma" w:cs="Tahoma"/>
        </w:rPr>
        <w:tab/>
      </w:r>
      <w:r w:rsidR="00B27F44">
        <w:rPr>
          <w:rFonts w:ascii="Tahoma" w:hAnsi="Tahoma" w:cs="Tahoma"/>
        </w:rPr>
        <w:t xml:space="preserve">These calls have come against the backdrop of the multiple financial crises of the last several years, which have seen the collapse of mighty financial empires and professional groupings. </w:t>
      </w:r>
      <w:r w:rsidR="006B6E44">
        <w:rPr>
          <w:rFonts w:ascii="Tahoma" w:hAnsi="Tahoma" w:cs="Tahoma"/>
        </w:rPr>
        <w:t>Among others professionals</w:t>
      </w:r>
      <w:r w:rsidR="00B27F44">
        <w:rPr>
          <w:rFonts w:ascii="Tahoma" w:hAnsi="Tahoma" w:cs="Tahoma"/>
        </w:rPr>
        <w:t xml:space="preserve">, lawyers have </w:t>
      </w:r>
      <w:r w:rsidR="009D3956">
        <w:rPr>
          <w:rFonts w:ascii="Tahoma" w:hAnsi="Tahoma" w:cs="Tahoma"/>
        </w:rPr>
        <w:t>not</w:t>
      </w:r>
      <w:r w:rsidR="00B27F44">
        <w:rPr>
          <w:rFonts w:ascii="Tahoma" w:hAnsi="Tahoma" w:cs="Tahoma"/>
        </w:rPr>
        <w:t xml:space="preserve"> escaped the perception that a great number of</w:t>
      </w:r>
      <w:r w:rsidR="006B6E44">
        <w:rPr>
          <w:rFonts w:ascii="Tahoma" w:hAnsi="Tahoma" w:cs="Tahoma"/>
        </w:rPr>
        <w:t xml:space="preserve"> persons, </w:t>
      </w:r>
      <w:r w:rsidR="00B27F44">
        <w:rPr>
          <w:rFonts w:ascii="Tahoma" w:hAnsi="Tahoma" w:cs="Tahoma"/>
        </w:rPr>
        <w:t>who should have known better</w:t>
      </w:r>
      <w:r w:rsidR="006B6E44">
        <w:rPr>
          <w:rFonts w:ascii="Tahoma" w:hAnsi="Tahoma" w:cs="Tahoma"/>
        </w:rPr>
        <w:t>,</w:t>
      </w:r>
      <w:r w:rsidR="00B27F44">
        <w:rPr>
          <w:rFonts w:ascii="Tahoma" w:hAnsi="Tahoma" w:cs="Tahoma"/>
        </w:rPr>
        <w:t xml:space="preserve"> failed to perform true to their callings.</w:t>
      </w:r>
      <w:r w:rsidR="00011113">
        <w:rPr>
          <w:rFonts w:ascii="Tahoma" w:hAnsi="Tahoma" w:cs="Tahoma"/>
        </w:rPr>
        <w:t xml:space="preserve"> </w:t>
      </w:r>
      <w:r w:rsidR="006B6E44">
        <w:rPr>
          <w:rFonts w:ascii="Tahoma" w:hAnsi="Tahoma" w:cs="Tahoma"/>
        </w:rPr>
        <w:t>Arising out of the</w:t>
      </w:r>
      <w:r w:rsidR="009D3956">
        <w:rPr>
          <w:rFonts w:ascii="Tahoma" w:hAnsi="Tahoma" w:cs="Tahoma"/>
        </w:rPr>
        <w:t>se</w:t>
      </w:r>
      <w:r w:rsidR="006B6E44">
        <w:rPr>
          <w:rFonts w:ascii="Tahoma" w:hAnsi="Tahoma" w:cs="Tahoma"/>
        </w:rPr>
        <w:t xml:space="preserve"> events, a</w:t>
      </w:r>
      <w:r w:rsidR="00011113">
        <w:rPr>
          <w:rFonts w:ascii="Tahoma" w:hAnsi="Tahoma" w:cs="Tahoma"/>
        </w:rPr>
        <w:t xml:space="preserve"> distinguished Australian commentator, Professor Adrian Evans, puts the case for </w:t>
      </w:r>
      <w:r w:rsidR="00540748">
        <w:rPr>
          <w:rFonts w:ascii="Tahoma" w:hAnsi="Tahoma" w:cs="Tahoma"/>
        </w:rPr>
        <w:t xml:space="preserve">developing </w:t>
      </w:r>
      <w:r w:rsidR="00011113">
        <w:rPr>
          <w:rFonts w:ascii="Tahoma" w:hAnsi="Tahoma" w:cs="Tahoma"/>
        </w:rPr>
        <w:t>greater strength of character</w:t>
      </w:r>
      <w:r w:rsidR="00540748">
        <w:rPr>
          <w:rFonts w:ascii="Tahoma" w:hAnsi="Tahoma" w:cs="Tahoma"/>
        </w:rPr>
        <w:t xml:space="preserve"> in </w:t>
      </w:r>
      <w:r w:rsidR="00011113">
        <w:rPr>
          <w:rFonts w:ascii="Tahoma" w:hAnsi="Tahoma" w:cs="Tahoma"/>
        </w:rPr>
        <w:t>lawyers in this way</w:t>
      </w:r>
      <w:r w:rsidR="00011113">
        <w:rPr>
          <w:rStyle w:val="FootnoteReference"/>
          <w:rFonts w:ascii="Tahoma" w:hAnsi="Tahoma" w:cs="Tahoma"/>
        </w:rPr>
        <w:footnoteReference w:id="56"/>
      </w:r>
      <w:r w:rsidR="00011113">
        <w:rPr>
          <w:rFonts w:ascii="Tahoma" w:hAnsi="Tahoma" w:cs="Tahoma"/>
        </w:rPr>
        <w:t xml:space="preserve">: </w:t>
      </w:r>
    </w:p>
    <w:p w:rsidR="006B6E44" w:rsidRDefault="006B6E44" w:rsidP="00D10526">
      <w:pPr>
        <w:ind w:right="20"/>
        <w:jc w:val="both"/>
        <w:rPr>
          <w:rFonts w:ascii="Tahoma" w:hAnsi="Tahoma" w:cs="Tahoma"/>
        </w:rPr>
      </w:pPr>
    </w:p>
    <w:p w:rsidR="007C181F" w:rsidRDefault="00942077" w:rsidP="006B6E44">
      <w:pPr>
        <w:ind w:left="1440" w:right="1100"/>
        <w:jc w:val="both"/>
        <w:rPr>
          <w:rFonts w:ascii="Tahoma" w:hAnsi="Tahoma" w:cs="Tahoma"/>
        </w:rPr>
      </w:pPr>
      <w:r>
        <w:rPr>
          <w:rFonts w:ascii="Tahoma" w:hAnsi="Tahoma" w:cs="Tahoma"/>
        </w:rPr>
        <w:t>“</w:t>
      </w:r>
      <w:r w:rsidR="00A37B44">
        <w:rPr>
          <w:rFonts w:ascii="Tahoma" w:hAnsi="Tahoma" w:cs="Tahoma"/>
        </w:rPr>
        <w:t>The</w:t>
      </w:r>
      <w:r>
        <w:rPr>
          <w:rFonts w:ascii="Tahoma" w:hAnsi="Tahoma" w:cs="Tahoma"/>
        </w:rPr>
        <w:t xml:space="preserve"> quest to develop lawyers</w:t>
      </w:r>
      <w:r w:rsidR="00A37B44">
        <w:rPr>
          <w:rFonts w:ascii="Tahoma" w:hAnsi="Tahoma" w:cs="Tahoma"/>
        </w:rPr>
        <w:t>’</w:t>
      </w:r>
      <w:r>
        <w:rPr>
          <w:rFonts w:ascii="Tahoma" w:hAnsi="Tahoma" w:cs="Tahoma"/>
        </w:rPr>
        <w:t xml:space="preserve"> capacity for</w:t>
      </w:r>
      <w:r w:rsidR="00A37B44">
        <w:rPr>
          <w:rFonts w:ascii="Tahoma" w:hAnsi="Tahoma" w:cs="Tahoma"/>
        </w:rPr>
        <w:t xml:space="preserve"> goodness </w:t>
      </w:r>
      <w:r>
        <w:rPr>
          <w:rFonts w:ascii="Tahoma" w:hAnsi="Tahoma" w:cs="Tahoma"/>
        </w:rPr>
        <w:t>has never been more important. In the short</w:t>
      </w:r>
      <w:r w:rsidR="00A37B44">
        <w:rPr>
          <w:rFonts w:ascii="Tahoma" w:hAnsi="Tahoma" w:cs="Tahoma"/>
        </w:rPr>
        <w:t xml:space="preserve"> period s</w:t>
      </w:r>
      <w:r>
        <w:rPr>
          <w:rFonts w:ascii="Tahoma" w:hAnsi="Tahoma" w:cs="Tahoma"/>
        </w:rPr>
        <w:t>ince the new millennium, corporate</w:t>
      </w:r>
      <w:r w:rsidR="00A37B44">
        <w:rPr>
          <w:rFonts w:ascii="Tahoma" w:hAnsi="Tahoma" w:cs="Tahoma"/>
        </w:rPr>
        <w:t xml:space="preserve"> failure </w:t>
      </w:r>
      <w:r>
        <w:rPr>
          <w:rFonts w:ascii="Tahoma" w:hAnsi="Tahoma" w:cs="Tahoma"/>
        </w:rPr>
        <w:t>around the</w:t>
      </w:r>
      <w:r w:rsidR="00A37B44">
        <w:rPr>
          <w:rFonts w:ascii="Tahoma" w:hAnsi="Tahoma" w:cs="Tahoma"/>
        </w:rPr>
        <w:t xml:space="preserve"> Western world has</w:t>
      </w:r>
      <w:r>
        <w:rPr>
          <w:rFonts w:ascii="Tahoma" w:hAnsi="Tahoma" w:cs="Tahoma"/>
        </w:rPr>
        <w:t xml:space="preserve"> focused community and judicial</w:t>
      </w:r>
      <w:r w:rsidR="00A37B44">
        <w:rPr>
          <w:rFonts w:ascii="Tahoma" w:hAnsi="Tahoma" w:cs="Tahoma"/>
        </w:rPr>
        <w:t xml:space="preserve"> disillusion </w:t>
      </w:r>
      <w:r>
        <w:rPr>
          <w:rFonts w:ascii="Tahoma" w:hAnsi="Tahoma" w:cs="Tahoma"/>
        </w:rPr>
        <w:t>on the professionals</w:t>
      </w:r>
      <w:r w:rsidR="00A37B44">
        <w:rPr>
          <w:rFonts w:ascii="Tahoma" w:hAnsi="Tahoma" w:cs="Tahoma"/>
        </w:rPr>
        <w:t xml:space="preserve"> implicated.</w:t>
      </w:r>
      <w:r>
        <w:rPr>
          <w:rFonts w:ascii="Tahoma" w:hAnsi="Tahoma" w:cs="Tahoma"/>
        </w:rPr>
        <w:t xml:space="preserve"> Accountants</w:t>
      </w:r>
      <w:r w:rsidR="00A37B44">
        <w:rPr>
          <w:rFonts w:ascii="Tahoma" w:hAnsi="Tahoma" w:cs="Tahoma"/>
        </w:rPr>
        <w:t>,</w:t>
      </w:r>
      <w:r>
        <w:rPr>
          <w:rFonts w:ascii="Tahoma" w:hAnsi="Tahoma" w:cs="Tahoma"/>
        </w:rPr>
        <w:t xml:space="preserve"> auditors</w:t>
      </w:r>
      <w:r w:rsidR="00A37B44">
        <w:rPr>
          <w:rFonts w:ascii="Tahoma" w:hAnsi="Tahoma" w:cs="Tahoma"/>
        </w:rPr>
        <w:t>, financiers and lawyers</w:t>
      </w:r>
      <w:r>
        <w:rPr>
          <w:rFonts w:ascii="Tahoma" w:hAnsi="Tahoma" w:cs="Tahoma"/>
        </w:rPr>
        <w:t xml:space="preserve"> (in-house and external)</w:t>
      </w:r>
      <w:r w:rsidR="00A37B44">
        <w:rPr>
          <w:rFonts w:ascii="Tahoma" w:hAnsi="Tahoma" w:cs="Tahoma"/>
        </w:rPr>
        <w:t xml:space="preserve"> have all </w:t>
      </w:r>
      <w:r>
        <w:rPr>
          <w:rFonts w:ascii="Tahoma" w:hAnsi="Tahoma" w:cs="Tahoma"/>
        </w:rPr>
        <w:t>suffered loss of reputation and self-esteem, not to mention jobs</w:t>
      </w:r>
      <w:r w:rsidR="00A37B44">
        <w:rPr>
          <w:rFonts w:ascii="Tahoma" w:hAnsi="Tahoma" w:cs="Tahoma"/>
        </w:rPr>
        <w:t>. Lawyers were rarely the main drivers of these collapses, but our entrenched role in validating and enabling deals and a wide range of financial products was always crucial. Perhaps it’s because</w:t>
      </w:r>
      <w:r w:rsidR="009D3956">
        <w:rPr>
          <w:rFonts w:ascii="Tahoma" w:hAnsi="Tahoma" w:cs="Tahoma"/>
        </w:rPr>
        <w:t xml:space="preserve"> we</w:t>
      </w:r>
      <w:r w:rsidR="00A37B44">
        <w:rPr>
          <w:rFonts w:ascii="Tahoma" w:hAnsi="Tahoma" w:cs="Tahoma"/>
        </w:rPr>
        <w:t xml:space="preserve"> often think of ourselves as only the mouthpiece, never the mouth - in the comfortable lawyer role of agent, not actor - that as a profession, we do not seem to have been interested in offering much by way of apology for those momentous events in 2007-2008. But some atonement may be possible by strengthening individual lawyers’ character. We may then be able to show enough compassion for the victims of our mistakes (and in some cases</w:t>
      </w:r>
      <w:r w:rsidR="006B6E44">
        <w:rPr>
          <w:rFonts w:ascii="Tahoma" w:hAnsi="Tahoma" w:cs="Tahoma"/>
        </w:rPr>
        <w:t xml:space="preserve"> our </w:t>
      </w:r>
      <w:r w:rsidR="00A37B44">
        <w:rPr>
          <w:rFonts w:ascii="Tahoma" w:hAnsi="Tahoma" w:cs="Tahoma"/>
        </w:rPr>
        <w:t>greed), to limit</w:t>
      </w:r>
      <w:r w:rsidR="006B6E44">
        <w:rPr>
          <w:rFonts w:ascii="Tahoma" w:hAnsi="Tahoma" w:cs="Tahoma"/>
        </w:rPr>
        <w:t xml:space="preserve"> the</w:t>
      </w:r>
      <w:r w:rsidR="00A37B44">
        <w:rPr>
          <w:rFonts w:ascii="Tahoma" w:hAnsi="Tahoma" w:cs="Tahoma"/>
        </w:rPr>
        <w:t xml:space="preserve"> impact of traditional role</w:t>
      </w:r>
      <w:r w:rsidR="006B6E44">
        <w:rPr>
          <w:rFonts w:ascii="Tahoma" w:hAnsi="Tahoma" w:cs="Tahoma"/>
        </w:rPr>
        <w:t xml:space="preserve"> morality </w:t>
      </w:r>
      <w:r w:rsidR="00A37B44">
        <w:rPr>
          <w:rFonts w:ascii="Tahoma" w:hAnsi="Tahoma" w:cs="Tahoma"/>
        </w:rPr>
        <w:t>and the risk of recurrence.”</w:t>
      </w:r>
    </w:p>
    <w:p w:rsidR="006B6E44" w:rsidRDefault="006B6E44" w:rsidP="00FE2BFC">
      <w:pPr>
        <w:spacing w:before="240"/>
        <w:ind w:left="1440" w:right="1100"/>
        <w:jc w:val="both"/>
        <w:rPr>
          <w:rFonts w:ascii="Tahoma" w:hAnsi="Tahoma" w:cs="Tahoma"/>
        </w:rPr>
      </w:pPr>
    </w:p>
    <w:p w:rsidR="006B6E44" w:rsidRDefault="00540748" w:rsidP="00A3120E">
      <w:pPr>
        <w:spacing w:line="480" w:lineRule="auto"/>
        <w:ind w:right="20"/>
        <w:jc w:val="both"/>
        <w:rPr>
          <w:rFonts w:ascii="Tahoma" w:hAnsi="Tahoma" w:cs="Tahoma"/>
        </w:rPr>
      </w:pPr>
      <w:r>
        <w:rPr>
          <w:rFonts w:ascii="Tahoma" w:hAnsi="Tahoma" w:cs="Tahoma"/>
        </w:rPr>
        <w:t>46.</w:t>
      </w:r>
      <w:r>
        <w:rPr>
          <w:rFonts w:ascii="Tahoma" w:hAnsi="Tahoma" w:cs="Tahoma"/>
        </w:rPr>
        <w:tab/>
      </w:r>
      <w:r w:rsidR="00A3120E">
        <w:rPr>
          <w:rFonts w:ascii="Tahoma" w:hAnsi="Tahoma" w:cs="Tahoma"/>
        </w:rPr>
        <w:t>Despite these powerful arguments, the traditional resistance to including legal ethics in undergraduate law degree curricula has persisted. Among other things, it is said that the law degree is not simply a preparation to be a lawyer, in that many law graduates do not go on to pursue careers in the law; that ethics is not amenable to instruction, since the basic principles of honesty and integrity are an ingrained part of character; and that, in any event, ethical views are a matter of opinion best left to be formulated by individuals, rather than taught.</w:t>
      </w:r>
      <w:r w:rsidR="004369D5">
        <w:rPr>
          <w:rStyle w:val="FootnoteReference"/>
          <w:rFonts w:ascii="Tahoma" w:hAnsi="Tahoma" w:cs="Tahoma"/>
        </w:rPr>
        <w:footnoteReference w:id="57"/>
      </w:r>
    </w:p>
    <w:p w:rsidR="004369D5" w:rsidRDefault="004369D5" w:rsidP="004369D5">
      <w:pPr>
        <w:ind w:right="20"/>
        <w:jc w:val="both"/>
        <w:rPr>
          <w:rFonts w:ascii="Tahoma" w:hAnsi="Tahoma" w:cs="Tahoma"/>
        </w:rPr>
      </w:pPr>
    </w:p>
    <w:p w:rsidR="00E90C67" w:rsidRDefault="004369D5" w:rsidP="00D97FB1">
      <w:pPr>
        <w:spacing w:line="480" w:lineRule="auto"/>
        <w:ind w:right="20"/>
        <w:jc w:val="both"/>
        <w:rPr>
          <w:rFonts w:ascii="Tahoma" w:hAnsi="Tahoma" w:cs="Tahoma"/>
        </w:rPr>
      </w:pPr>
      <w:r>
        <w:rPr>
          <w:rFonts w:ascii="Tahoma" w:hAnsi="Tahoma" w:cs="Tahoma"/>
        </w:rPr>
        <w:t>47.</w:t>
      </w:r>
      <w:r w:rsidR="007B424B">
        <w:rPr>
          <w:rFonts w:ascii="Tahoma" w:hAnsi="Tahoma" w:cs="Tahoma"/>
        </w:rPr>
        <w:tab/>
        <w:t>But the arguments in favour of strengthening the ethical component of legal education received new impetus recently with the publication in 2014 of a report produced by the University of Birmingham Centre for Character and Virtues</w:t>
      </w:r>
      <w:r w:rsidR="003C6CDD">
        <w:rPr>
          <w:rStyle w:val="FootnoteReference"/>
          <w:rFonts w:ascii="Tahoma" w:hAnsi="Tahoma" w:cs="Tahoma"/>
        </w:rPr>
        <w:footnoteReference w:id="58"/>
      </w:r>
      <w:r w:rsidR="007B424B">
        <w:rPr>
          <w:rFonts w:ascii="Tahoma" w:hAnsi="Tahoma" w:cs="Tahoma"/>
        </w:rPr>
        <w:t xml:space="preserve">. </w:t>
      </w:r>
      <w:r w:rsidR="00E90C67">
        <w:rPr>
          <w:rFonts w:ascii="Tahoma" w:hAnsi="Tahoma" w:cs="Tahoma"/>
        </w:rPr>
        <w:t xml:space="preserve">As far as institutional legal education is concerned, the report’s </w:t>
      </w:r>
      <w:r w:rsidR="00FE41D5">
        <w:rPr>
          <w:rFonts w:ascii="Tahoma" w:hAnsi="Tahoma" w:cs="Tahoma"/>
        </w:rPr>
        <w:t>main recommendations</w:t>
      </w:r>
      <w:r w:rsidR="00E90C67">
        <w:rPr>
          <w:rFonts w:ascii="Tahoma" w:hAnsi="Tahoma" w:cs="Tahoma"/>
        </w:rPr>
        <w:t xml:space="preserve"> were that (i) </w:t>
      </w:r>
      <w:r w:rsidR="00E90C67" w:rsidRPr="00E90C67">
        <w:rPr>
          <w:rFonts w:ascii="Tahoma" w:hAnsi="Tahoma" w:cs="Tahoma"/>
        </w:rPr>
        <w:t>m</w:t>
      </w:r>
      <w:r w:rsidR="00FE41D5" w:rsidRPr="00E90C67">
        <w:rPr>
          <w:rFonts w:ascii="Tahoma" w:hAnsi="Tahoma" w:cs="Tahoma"/>
        </w:rPr>
        <w:t>ore time is needed for ethics education in undergraduate courses and in vocational training</w:t>
      </w:r>
      <w:r w:rsidR="00E90C67" w:rsidRPr="00E90C67">
        <w:rPr>
          <w:rFonts w:ascii="Tahoma" w:hAnsi="Tahoma" w:cs="Tahoma"/>
        </w:rPr>
        <w:t>; (ii)  e</w:t>
      </w:r>
      <w:r w:rsidR="00FE41D5" w:rsidRPr="00E90C67">
        <w:rPr>
          <w:rFonts w:ascii="Tahoma" w:hAnsi="Tahoma" w:cs="Tahoma"/>
        </w:rPr>
        <w:t xml:space="preserve">thics education for the legal profession </w:t>
      </w:r>
      <w:r w:rsidR="00E90C67" w:rsidRPr="00E90C67">
        <w:rPr>
          <w:rFonts w:ascii="Tahoma" w:hAnsi="Tahoma" w:cs="Tahoma"/>
        </w:rPr>
        <w:t>should</w:t>
      </w:r>
      <w:r w:rsidR="00FE41D5" w:rsidRPr="00E90C67">
        <w:rPr>
          <w:rFonts w:ascii="Tahoma" w:hAnsi="Tahoma" w:cs="Tahoma"/>
        </w:rPr>
        <w:t xml:space="preserve"> embrace a variety of ethical theories, including virtue ethics, </w:t>
      </w:r>
      <w:r w:rsidR="00E90C67" w:rsidRPr="00E90C67">
        <w:rPr>
          <w:rFonts w:ascii="Tahoma" w:hAnsi="Tahoma" w:cs="Tahoma"/>
        </w:rPr>
        <w:t>to enable</w:t>
      </w:r>
      <w:r w:rsidR="00FE41D5" w:rsidRPr="00E90C67">
        <w:rPr>
          <w:rFonts w:ascii="Tahoma" w:hAnsi="Tahoma" w:cs="Tahoma"/>
        </w:rPr>
        <w:t xml:space="preserve"> students to make sense of the moral nuances of being a good lawyer</w:t>
      </w:r>
      <w:r w:rsidR="00E90C67" w:rsidRPr="00E90C67">
        <w:rPr>
          <w:rFonts w:ascii="Tahoma" w:hAnsi="Tahoma" w:cs="Tahoma"/>
        </w:rPr>
        <w:t>; and (iii) t</w:t>
      </w:r>
      <w:r w:rsidR="00FE41D5" w:rsidRPr="00E90C67">
        <w:rPr>
          <w:rFonts w:ascii="Tahoma" w:hAnsi="Tahoma" w:cs="Tahoma"/>
        </w:rPr>
        <w:t>he contribution of lawyers who are models of ethical character, reasoning and action need</w:t>
      </w:r>
      <w:r w:rsidR="00E90C67" w:rsidRPr="00E90C67">
        <w:rPr>
          <w:rFonts w:ascii="Tahoma" w:hAnsi="Tahoma" w:cs="Tahoma"/>
        </w:rPr>
        <w:t xml:space="preserve">s </w:t>
      </w:r>
      <w:r w:rsidR="00FE41D5" w:rsidRPr="00E90C67">
        <w:rPr>
          <w:rFonts w:ascii="Tahoma" w:hAnsi="Tahoma" w:cs="Tahoma"/>
        </w:rPr>
        <w:t>highlighting</w:t>
      </w:r>
      <w:r w:rsidR="00E90C67" w:rsidRPr="00E90C67">
        <w:rPr>
          <w:rFonts w:ascii="Tahoma" w:hAnsi="Tahoma" w:cs="Tahoma"/>
        </w:rPr>
        <w:t>, both</w:t>
      </w:r>
      <w:r w:rsidR="00FE41D5" w:rsidRPr="00E90C67">
        <w:rPr>
          <w:rFonts w:ascii="Tahoma" w:hAnsi="Tahoma" w:cs="Tahoma"/>
        </w:rPr>
        <w:t xml:space="preserve"> in the post-qualification training and </w:t>
      </w:r>
      <w:r w:rsidR="00E90C67" w:rsidRPr="00E90C67">
        <w:rPr>
          <w:rFonts w:ascii="Tahoma" w:hAnsi="Tahoma" w:cs="Tahoma"/>
        </w:rPr>
        <w:t>continuing professional development of</w:t>
      </w:r>
      <w:r w:rsidR="00FE41D5" w:rsidRPr="00E90C67">
        <w:rPr>
          <w:rFonts w:ascii="Tahoma" w:hAnsi="Tahoma" w:cs="Tahoma"/>
        </w:rPr>
        <w:t xml:space="preserve"> lawyers, as much as those bringing commercial success.</w:t>
      </w:r>
      <w:r w:rsidR="00E90C67">
        <w:rPr>
          <w:rStyle w:val="FootnoteReference"/>
          <w:rFonts w:ascii="Tahoma" w:hAnsi="Tahoma" w:cs="Tahoma"/>
        </w:rPr>
        <w:footnoteReference w:id="59"/>
      </w:r>
    </w:p>
    <w:p w:rsidR="00553FDE" w:rsidRDefault="00553FDE" w:rsidP="009327E3">
      <w:pPr>
        <w:ind w:right="20"/>
        <w:jc w:val="both"/>
        <w:rPr>
          <w:rFonts w:ascii="Tahoma" w:hAnsi="Tahoma" w:cs="Tahoma"/>
          <w:b/>
        </w:rPr>
      </w:pPr>
    </w:p>
    <w:p w:rsidR="00553FDE" w:rsidRDefault="00553FDE" w:rsidP="00D97FB1">
      <w:pPr>
        <w:spacing w:line="480" w:lineRule="auto"/>
        <w:ind w:right="20"/>
        <w:jc w:val="both"/>
        <w:rPr>
          <w:rFonts w:ascii="Tahoma" w:hAnsi="Tahoma" w:cs="Tahoma"/>
        </w:rPr>
      </w:pPr>
      <w:r w:rsidRPr="00553FDE">
        <w:rPr>
          <w:rFonts w:ascii="Tahoma" w:hAnsi="Tahoma" w:cs="Tahoma"/>
        </w:rPr>
        <w:t>48.</w:t>
      </w:r>
      <w:r w:rsidRPr="00553FDE">
        <w:rPr>
          <w:rFonts w:ascii="Tahoma" w:hAnsi="Tahoma" w:cs="Tahoma"/>
        </w:rPr>
        <w:tab/>
      </w:r>
      <w:r>
        <w:rPr>
          <w:rFonts w:ascii="Tahoma" w:hAnsi="Tahoma" w:cs="Tahoma"/>
        </w:rPr>
        <w:t xml:space="preserve">The justification offered </w:t>
      </w:r>
      <w:r w:rsidR="00B82F6F">
        <w:rPr>
          <w:rFonts w:ascii="Tahoma" w:hAnsi="Tahoma" w:cs="Tahoma"/>
        </w:rPr>
        <w:t>by the authors of the report</w:t>
      </w:r>
      <w:r w:rsidR="00B82F6F">
        <w:rPr>
          <w:rStyle w:val="FootnoteReference"/>
          <w:rFonts w:ascii="Tahoma" w:hAnsi="Tahoma" w:cs="Tahoma"/>
        </w:rPr>
        <w:footnoteReference w:id="60"/>
      </w:r>
      <w:r w:rsidR="00B82F6F">
        <w:rPr>
          <w:rFonts w:ascii="Tahoma" w:hAnsi="Tahoma" w:cs="Tahoma"/>
        </w:rPr>
        <w:t xml:space="preserve"> </w:t>
      </w:r>
      <w:r>
        <w:rPr>
          <w:rFonts w:ascii="Tahoma" w:hAnsi="Tahoma" w:cs="Tahoma"/>
        </w:rPr>
        <w:t>for these recommendations</w:t>
      </w:r>
      <w:r w:rsidR="009327E3">
        <w:rPr>
          <w:rFonts w:ascii="Tahoma" w:hAnsi="Tahoma" w:cs="Tahoma"/>
        </w:rPr>
        <w:t xml:space="preserve"> </w:t>
      </w:r>
      <w:r>
        <w:rPr>
          <w:rFonts w:ascii="Tahoma" w:hAnsi="Tahoma" w:cs="Tahoma"/>
        </w:rPr>
        <w:t xml:space="preserve">is, in my view, </w:t>
      </w:r>
      <w:r w:rsidR="00060DB2">
        <w:rPr>
          <w:rFonts w:ascii="Tahoma" w:hAnsi="Tahoma" w:cs="Tahoma"/>
        </w:rPr>
        <w:t xml:space="preserve">utterly </w:t>
      </w:r>
      <w:r>
        <w:rPr>
          <w:rFonts w:ascii="Tahoma" w:hAnsi="Tahoma" w:cs="Tahoma"/>
        </w:rPr>
        <w:t>compelling:</w:t>
      </w:r>
    </w:p>
    <w:p w:rsidR="00D84144" w:rsidRDefault="00D84144" w:rsidP="00D84144">
      <w:pPr>
        <w:ind w:right="20"/>
        <w:jc w:val="both"/>
        <w:rPr>
          <w:rFonts w:ascii="Tahoma" w:hAnsi="Tahoma" w:cs="Tahoma"/>
        </w:rPr>
      </w:pPr>
    </w:p>
    <w:p w:rsidR="0086701C" w:rsidRPr="00553FDE" w:rsidRDefault="00553FDE" w:rsidP="00553FDE">
      <w:pPr>
        <w:ind w:left="1418" w:right="1082"/>
        <w:jc w:val="both"/>
        <w:rPr>
          <w:rFonts w:ascii="Tahoma" w:hAnsi="Tahoma" w:cs="Tahoma"/>
        </w:rPr>
      </w:pPr>
      <w:r w:rsidRPr="00553FDE">
        <w:rPr>
          <w:rFonts w:ascii="Tahoma" w:hAnsi="Tahoma" w:cs="Tahoma"/>
        </w:rPr>
        <w:t>“</w:t>
      </w:r>
      <w:r w:rsidR="0086701C" w:rsidRPr="00553FDE">
        <w:rPr>
          <w:rFonts w:ascii="Tahoma" w:hAnsi="Tahoma" w:cs="Tahoma"/>
        </w:rPr>
        <w:t>Individual preparedness in formal training largely relies on codes of conduct that inevitably fail to cover all eventualities. A broader perspective on legal ethics and what constitutes ‘good law’ can, therefore, contribute to re-thinking the content of undergraduate degrees. The high standard of intellectual ability required to practice law should also be applied more vigorously and extensively in analysing and reflecting upon ethical and virtuous practice in the law. Initial education and training needs to find ways to sustain and develop motivations relating to justice and fairness so that they become embodied in professional life. Undergraduate courses on ethics can be exciting and innovative opportunities for study. Consideration of ethical principles and the virtues of ‘good law’ can help embed a broad conception of what the law means. Our interviews suggest that pro bono voluntary law clinics, moots and other opportunities to gain practice-like experience constitute important means of encouraging reflection on virtue principles and should be actively incorporated into the formal design of undergraduate education in law. Many law undergraduates have had no opportunity to observe legal practice at first hand and some experienced lawyers commented negatively on how practice was unlike anything they had anticipated. Law Schools should do more to help students make an informed choice about the area of law they may wish to practise, so that their career path is better matched to their ethical preferences.</w:t>
      </w:r>
      <w:r w:rsidRPr="00553FDE">
        <w:rPr>
          <w:rFonts w:ascii="Tahoma" w:hAnsi="Tahoma" w:cs="Tahoma"/>
        </w:rPr>
        <w:t>”</w:t>
      </w:r>
    </w:p>
    <w:p w:rsidR="00E90C67" w:rsidRDefault="00E90C67" w:rsidP="00A77B78">
      <w:pPr>
        <w:spacing w:line="360" w:lineRule="auto"/>
        <w:ind w:right="20"/>
        <w:jc w:val="both"/>
        <w:rPr>
          <w:rFonts w:ascii="Tahoma" w:hAnsi="Tahoma" w:cs="Tahoma"/>
        </w:rPr>
      </w:pPr>
    </w:p>
    <w:p w:rsidR="00CD283A" w:rsidRDefault="00E90C67" w:rsidP="00F2263E">
      <w:pPr>
        <w:spacing w:line="480" w:lineRule="auto"/>
        <w:ind w:right="20"/>
        <w:jc w:val="both"/>
        <w:rPr>
          <w:rFonts w:ascii="Tahoma" w:hAnsi="Tahoma" w:cs="Tahoma"/>
        </w:rPr>
      </w:pPr>
      <w:r>
        <w:rPr>
          <w:rFonts w:ascii="Tahoma" w:hAnsi="Tahoma" w:cs="Tahoma"/>
        </w:rPr>
        <w:t>4</w:t>
      </w:r>
      <w:r w:rsidR="00553FDE">
        <w:rPr>
          <w:rFonts w:ascii="Tahoma" w:hAnsi="Tahoma" w:cs="Tahoma"/>
        </w:rPr>
        <w:t>9</w:t>
      </w:r>
      <w:r>
        <w:rPr>
          <w:rFonts w:ascii="Tahoma" w:hAnsi="Tahoma" w:cs="Tahoma"/>
        </w:rPr>
        <w:t>.</w:t>
      </w:r>
      <w:r w:rsidR="00553FDE">
        <w:rPr>
          <w:rFonts w:ascii="Tahoma" w:hAnsi="Tahoma" w:cs="Tahoma"/>
        </w:rPr>
        <w:tab/>
      </w:r>
      <w:r>
        <w:rPr>
          <w:rFonts w:ascii="Tahoma" w:hAnsi="Tahoma" w:cs="Tahoma"/>
        </w:rPr>
        <w:t>All of the</w:t>
      </w:r>
      <w:r w:rsidR="00A77B78">
        <w:rPr>
          <w:rFonts w:ascii="Tahoma" w:hAnsi="Tahoma" w:cs="Tahoma"/>
        </w:rPr>
        <w:t>se</w:t>
      </w:r>
      <w:r>
        <w:rPr>
          <w:rFonts w:ascii="Tahoma" w:hAnsi="Tahoma" w:cs="Tahoma"/>
        </w:rPr>
        <w:t xml:space="preserve"> considerations appear to me to be </w:t>
      </w:r>
      <w:r w:rsidR="00A77B78">
        <w:rPr>
          <w:rFonts w:ascii="Tahoma" w:hAnsi="Tahoma" w:cs="Tahoma"/>
        </w:rPr>
        <w:t>equally</w:t>
      </w:r>
      <w:r>
        <w:rPr>
          <w:rFonts w:ascii="Tahoma" w:hAnsi="Tahoma" w:cs="Tahoma"/>
        </w:rPr>
        <w:t xml:space="preserve"> valid in the Commonwealth Caribbean.</w:t>
      </w:r>
      <w:r w:rsidR="00A77B78">
        <w:rPr>
          <w:rFonts w:ascii="Tahoma" w:hAnsi="Tahoma" w:cs="Tahoma"/>
        </w:rPr>
        <w:t xml:space="preserve"> </w:t>
      </w:r>
      <w:r w:rsidR="00F2263E">
        <w:rPr>
          <w:rFonts w:ascii="Tahoma" w:hAnsi="Tahoma" w:cs="Tahoma"/>
        </w:rPr>
        <w:t>Standing by themselves, codes of professional ethics, while undoubtedly having great value as a kind</w:t>
      </w:r>
      <w:r w:rsidR="003A7D57">
        <w:rPr>
          <w:rFonts w:ascii="Tahoma" w:hAnsi="Tahoma" w:cs="Tahoma"/>
        </w:rPr>
        <w:t xml:space="preserve"> of professional ready reckoner or </w:t>
      </w:r>
      <w:r w:rsidR="00F2263E" w:rsidRPr="003A7D57">
        <w:rPr>
          <w:rFonts w:ascii="Tahoma" w:hAnsi="Tahoma" w:cs="Tahoma"/>
          <w:i/>
        </w:rPr>
        <w:t>vade mecum</w:t>
      </w:r>
      <w:r w:rsidR="00F2263E">
        <w:rPr>
          <w:rFonts w:ascii="Tahoma" w:hAnsi="Tahoma" w:cs="Tahoma"/>
        </w:rPr>
        <w:t xml:space="preserve">, are nevertheless limited by their very prescriptiveness, telling lawyers what </w:t>
      </w:r>
      <w:r w:rsidR="00901276">
        <w:rPr>
          <w:rFonts w:ascii="Tahoma" w:hAnsi="Tahoma" w:cs="Tahoma"/>
        </w:rPr>
        <w:t xml:space="preserve">and what not </w:t>
      </w:r>
      <w:r w:rsidR="00F2263E">
        <w:rPr>
          <w:rFonts w:ascii="Tahoma" w:hAnsi="Tahoma" w:cs="Tahoma"/>
        </w:rPr>
        <w:t>to do, without</w:t>
      </w:r>
      <w:r w:rsidR="003A7D57">
        <w:rPr>
          <w:rFonts w:ascii="Tahoma" w:hAnsi="Tahoma" w:cs="Tahoma"/>
        </w:rPr>
        <w:t xml:space="preserve"> any</w:t>
      </w:r>
      <w:r w:rsidR="00F2263E">
        <w:rPr>
          <w:rFonts w:ascii="Tahoma" w:hAnsi="Tahoma" w:cs="Tahoma"/>
        </w:rPr>
        <w:t xml:space="preserve"> explanation of the underlying ethical rationale</w:t>
      </w:r>
      <w:r w:rsidR="00901276">
        <w:rPr>
          <w:rFonts w:ascii="Tahoma" w:hAnsi="Tahoma" w:cs="Tahoma"/>
        </w:rPr>
        <w:t xml:space="preserve"> for particular rules</w:t>
      </w:r>
      <w:r w:rsidR="00F2263E">
        <w:rPr>
          <w:rFonts w:ascii="Tahoma" w:hAnsi="Tahoma" w:cs="Tahoma"/>
        </w:rPr>
        <w:t>.</w:t>
      </w:r>
      <w:r w:rsidR="003A7D57">
        <w:rPr>
          <w:rStyle w:val="FootnoteReference"/>
          <w:rFonts w:ascii="Tahoma" w:hAnsi="Tahoma" w:cs="Tahoma"/>
        </w:rPr>
        <w:footnoteReference w:id="61"/>
      </w:r>
      <w:r w:rsidR="00F2263E">
        <w:rPr>
          <w:rFonts w:ascii="Tahoma" w:hAnsi="Tahoma" w:cs="Tahoma"/>
        </w:rPr>
        <w:t xml:space="preserve">  </w:t>
      </w:r>
      <w:r w:rsidR="00A77B78">
        <w:rPr>
          <w:rFonts w:ascii="Tahoma" w:hAnsi="Tahoma" w:cs="Tahoma"/>
        </w:rPr>
        <w:t xml:space="preserve">Quite apart from </w:t>
      </w:r>
      <w:r w:rsidR="00F2263E">
        <w:rPr>
          <w:rFonts w:ascii="Tahoma" w:hAnsi="Tahoma" w:cs="Tahoma"/>
        </w:rPr>
        <w:t>helping to</w:t>
      </w:r>
      <w:r w:rsidR="00A77B78">
        <w:rPr>
          <w:rFonts w:ascii="Tahoma" w:hAnsi="Tahoma" w:cs="Tahoma"/>
        </w:rPr>
        <w:t xml:space="preserve"> foster and develop the notion of ‘goodness’ as a valuable attribute in </w:t>
      </w:r>
      <w:r w:rsidR="00BA5CCD">
        <w:rPr>
          <w:rFonts w:ascii="Tahoma" w:hAnsi="Tahoma" w:cs="Tahoma"/>
        </w:rPr>
        <w:t>a lawyer</w:t>
      </w:r>
      <w:r w:rsidR="00F2263E">
        <w:rPr>
          <w:rFonts w:ascii="Tahoma" w:hAnsi="Tahoma" w:cs="Tahoma"/>
        </w:rPr>
        <w:t xml:space="preserve"> </w:t>
      </w:r>
      <w:r w:rsidR="00D84144">
        <w:rPr>
          <w:rFonts w:ascii="Tahoma" w:hAnsi="Tahoma" w:cs="Tahoma"/>
        </w:rPr>
        <w:t>from the very outset</w:t>
      </w:r>
      <w:r w:rsidR="00F2263E">
        <w:rPr>
          <w:rFonts w:ascii="Tahoma" w:hAnsi="Tahoma" w:cs="Tahoma"/>
        </w:rPr>
        <w:t xml:space="preserve"> of legal education</w:t>
      </w:r>
      <w:r w:rsidR="00A77B78">
        <w:rPr>
          <w:rFonts w:ascii="Tahoma" w:hAnsi="Tahoma" w:cs="Tahoma"/>
        </w:rPr>
        <w:t>,</w:t>
      </w:r>
      <w:r w:rsidR="00D84144">
        <w:rPr>
          <w:rFonts w:ascii="Tahoma" w:hAnsi="Tahoma" w:cs="Tahoma"/>
        </w:rPr>
        <w:t xml:space="preserve"> it seems to me that</w:t>
      </w:r>
      <w:r w:rsidR="00A77B78">
        <w:rPr>
          <w:rFonts w:ascii="Tahoma" w:hAnsi="Tahoma" w:cs="Tahoma"/>
        </w:rPr>
        <w:t xml:space="preserve"> </w:t>
      </w:r>
      <w:r w:rsidR="00F2263E">
        <w:rPr>
          <w:rFonts w:ascii="Tahoma" w:hAnsi="Tahoma" w:cs="Tahoma"/>
        </w:rPr>
        <w:t>exposure at the undergraduate stage to legal ethics</w:t>
      </w:r>
      <w:r w:rsidR="00BA5CCD">
        <w:rPr>
          <w:rFonts w:ascii="Tahoma" w:hAnsi="Tahoma" w:cs="Tahoma"/>
        </w:rPr>
        <w:t xml:space="preserve"> </w:t>
      </w:r>
      <w:r w:rsidR="00A77B78">
        <w:rPr>
          <w:rFonts w:ascii="Tahoma" w:hAnsi="Tahoma" w:cs="Tahoma"/>
        </w:rPr>
        <w:t>w</w:t>
      </w:r>
      <w:r w:rsidR="00D84144">
        <w:rPr>
          <w:rFonts w:ascii="Tahoma" w:hAnsi="Tahoma" w:cs="Tahoma"/>
        </w:rPr>
        <w:t xml:space="preserve">ill also help to ensure that all </w:t>
      </w:r>
      <w:r w:rsidR="00A77B78">
        <w:rPr>
          <w:rFonts w:ascii="Tahoma" w:hAnsi="Tahoma" w:cs="Tahoma"/>
        </w:rPr>
        <w:t xml:space="preserve">persons </w:t>
      </w:r>
      <w:r w:rsidR="005C3C86">
        <w:rPr>
          <w:rFonts w:ascii="Tahoma" w:hAnsi="Tahoma" w:cs="Tahoma"/>
        </w:rPr>
        <w:t>seeking careers in the law have an ample appreciation of the roles they</w:t>
      </w:r>
      <w:r w:rsidR="00D84144">
        <w:rPr>
          <w:rFonts w:ascii="Tahoma" w:hAnsi="Tahoma" w:cs="Tahoma"/>
        </w:rPr>
        <w:t xml:space="preserve"> </w:t>
      </w:r>
      <w:r w:rsidR="00CD283A">
        <w:rPr>
          <w:rFonts w:ascii="Tahoma" w:hAnsi="Tahoma" w:cs="Tahoma"/>
        </w:rPr>
        <w:t>will be required to</w:t>
      </w:r>
      <w:r w:rsidR="005C3C86">
        <w:rPr>
          <w:rFonts w:ascii="Tahoma" w:hAnsi="Tahoma" w:cs="Tahoma"/>
        </w:rPr>
        <w:t xml:space="preserve"> play as guardians of rule of law,</w:t>
      </w:r>
      <w:r w:rsidR="002E20A1">
        <w:rPr>
          <w:rFonts w:ascii="Tahoma" w:hAnsi="Tahoma" w:cs="Tahoma"/>
        </w:rPr>
        <w:t xml:space="preserve"> itself</w:t>
      </w:r>
      <w:r w:rsidR="005C3C86">
        <w:rPr>
          <w:rFonts w:ascii="Tahoma" w:hAnsi="Tahoma" w:cs="Tahoma"/>
        </w:rPr>
        <w:t xml:space="preserve"> a profoundly ethical notion if ever there was one.</w:t>
      </w:r>
    </w:p>
    <w:p w:rsidR="00DA6D7F" w:rsidRDefault="00DA6D7F" w:rsidP="00DA6D7F">
      <w:pPr>
        <w:ind w:right="20"/>
        <w:jc w:val="both"/>
        <w:rPr>
          <w:rFonts w:ascii="Tahoma" w:hAnsi="Tahoma" w:cs="Tahoma"/>
          <w:b/>
        </w:rPr>
      </w:pPr>
    </w:p>
    <w:p w:rsidR="00DA6D7F" w:rsidRPr="00DA6D7F" w:rsidRDefault="00DA6D7F" w:rsidP="006950B5">
      <w:pPr>
        <w:spacing w:line="480" w:lineRule="auto"/>
        <w:ind w:right="20"/>
        <w:jc w:val="both"/>
        <w:outlineLvl w:val="0"/>
        <w:rPr>
          <w:rFonts w:ascii="Tahoma" w:hAnsi="Tahoma" w:cs="Tahoma"/>
          <w:b/>
        </w:rPr>
      </w:pPr>
      <w:r w:rsidRPr="00DA6D7F">
        <w:rPr>
          <w:rFonts w:ascii="Tahoma" w:hAnsi="Tahoma" w:cs="Tahoma"/>
          <w:b/>
        </w:rPr>
        <w:t>Ethics and continuing professional development</w:t>
      </w:r>
    </w:p>
    <w:p w:rsidR="00CD283A" w:rsidRDefault="00CD283A" w:rsidP="00CD283A">
      <w:pPr>
        <w:ind w:right="20"/>
        <w:jc w:val="both"/>
        <w:rPr>
          <w:rFonts w:ascii="Tahoma" w:hAnsi="Tahoma" w:cs="Tahoma"/>
        </w:rPr>
      </w:pPr>
    </w:p>
    <w:p w:rsidR="006B6E44" w:rsidRDefault="00CD283A" w:rsidP="00F2263E">
      <w:pPr>
        <w:spacing w:line="480" w:lineRule="auto"/>
        <w:ind w:right="20"/>
        <w:jc w:val="both"/>
        <w:rPr>
          <w:rFonts w:ascii="Tahoma" w:hAnsi="Tahoma" w:cs="Tahoma"/>
        </w:rPr>
      </w:pPr>
      <w:r>
        <w:rPr>
          <w:rFonts w:ascii="Tahoma" w:hAnsi="Tahoma" w:cs="Tahoma"/>
        </w:rPr>
        <w:t>50.</w:t>
      </w:r>
      <w:r w:rsidR="00DA6D7F">
        <w:rPr>
          <w:rFonts w:ascii="Tahoma" w:hAnsi="Tahoma" w:cs="Tahoma"/>
        </w:rPr>
        <w:tab/>
      </w:r>
      <w:r w:rsidR="00DF6401">
        <w:rPr>
          <w:rFonts w:ascii="Tahoma" w:hAnsi="Tahoma" w:cs="Tahoma"/>
        </w:rPr>
        <w:t>Law is a demanding profession. The demands start with an extensive period of training, in the Commonwealth Caribbean, a three-year degree course followed by a further two years of vocational training. Then, after admission to practice, there will be an inevitable period, sometimes painful, often slow, of informal apprenticeship and experience gathering. B</w:t>
      </w:r>
      <w:r w:rsidR="00C162BE">
        <w:rPr>
          <w:rFonts w:ascii="Tahoma" w:hAnsi="Tahoma" w:cs="Tahoma"/>
        </w:rPr>
        <w:t>ut even after a law</w:t>
      </w:r>
      <w:r w:rsidR="00DF6401">
        <w:rPr>
          <w:rFonts w:ascii="Tahoma" w:hAnsi="Tahoma" w:cs="Tahoma"/>
        </w:rPr>
        <w:t>y</w:t>
      </w:r>
      <w:r w:rsidR="00C162BE">
        <w:rPr>
          <w:rFonts w:ascii="Tahoma" w:hAnsi="Tahoma" w:cs="Tahoma"/>
        </w:rPr>
        <w:t>er considers him or herself to be fully up to speed</w:t>
      </w:r>
      <w:r w:rsidR="00DF6401">
        <w:rPr>
          <w:rFonts w:ascii="Tahoma" w:hAnsi="Tahoma" w:cs="Tahoma"/>
        </w:rPr>
        <w:t xml:space="preserve"> </w:t>
      </w:r>
      <w:r w:rsidR="00C162BE">
        <w:rPr>
          <w:rFonts w:ascii="Tahoma" w:hAnsi="Tahoma" w:cs="Tahoma"/>
        </w:rPr>
        <w:t xml:space="preserve">in practice, the learning continues, fuelled by the ever increasing pace of law reform and the introduction of new laws on matters sometimes not even thought of (or thought up, as some would no doubt say) during the law school days. </w:t>
      </w:r>
    </w:p>
    <w:p w:rsidR="00C162BE" w:rsidRDefault="00C162BE" w:rsidP="00C162BE">
      <w:pPr>
        <w:ind w:right="20"/>
        <w:jc w:val="both"/>
        <w:rPr>
          <w:rFonts w:ascii="Tahoma" w:hAnsi="Tahoma" w:cs="Tahoma"/>
        </w:rPr>
      </w:pPr>
    </w:p>
    <w:p w:rsidR="00C162BE" w:rsidRDefault="00C162BE" w:rsidP="00F2263E">
      <w:pPr>
        <w:spacing w:line="480" w:lineRule="auto"/>
        <w:ind w:right="20"/>
        <w:jc w:val="both"/>
        <w:rPr>
          <w:rFonts w:ascii="Tahoma" w:hAnsi="Tahoma" w:cs="Tahoma"/>
        </w:rPr>
      </w:pPr>
      <w:r>
        <w:rPr>
          <w:rFonts w:ascii="Tahoma" w:hAnsi="Tahoma" w:cs="Tahoma"/>
        </w:rPr>
        <w:t>51.</w:t>
      </w:r>
      <w:r>
        <w:rPr>
          <w:rFonts w:ascii="Tahoma" w:hAnsi="Tahoma" w:cs="Tahoma"/>
        </w:rPr>
        <w:tab/>
      </w:r>
      <w:r w:rsidR="00060DB2">
        <w:rPr>
          <w:rFonts w:ascii="Tahoma" w:hAnsi="Tahoma" w:cs="Tahoma"/>
        </w:rPr>
        <w:t>Experience over the years has shown that, w</w:t>
      </w:r>
      <w:r w:rsidR="001C1C27">
        <w:rPr>
          <w:rFonts w:ascii="Tahoma" w:hAnsi="Tahoma" w:cs="Tahoma"/>
        </w:rPr>
        <w:t>hile a fair number of attorneys have from time to time been willing to avail themselves on a voluntary basis of opportunities for further training in the law, a far larger number have traditionally been strenuously resistant to any notion of compulsory continuing professional development.</w:t>
      </w:r>
      <w:r w:rsidR="009A2908">
        <w:rPr>
          <w:rFonts w:ascii="Tahoma" w:hAnsi="Tahoma" w:cs="Tahoma"/>
        </w:rPr>
        <w:t xml:space="preserve"> The comment of one attorney on the introduction of just such a programme in Jamaica in 2013 amply ventilates one aspect of the resistance:</w:t>
      </w:r>
    </w:p>
    <w:p w:rsidR="009327E3" w:rsidRDefault="009327E3" w:rsidP="009327E3">
      <w:pPr>
        <w:ind w:right="20"/>
        <w:jc w:val="both"/>
        <w:rPr>
          <w:rFonts w:ascii="Tahoma" w:hAnsi="Tahoma" w:cs="Tahoma"/>
        </w:rPr>
      </w:pPr>
    </w:p>
    <w:p w:rsidR="009A2908" w:rsidRPr="009A2908" w:rsidRDefault="009A2908" w:rsidP="009A2908">
      <w:pPr>
        <w:ind w:left="1134" w:right="1082"/>
        <w:jc w:val="both"/>
        <w:rPr>
          <w:rFonts w:eastAsia="Times New Roman"/>
        </w:rPr>
      </w:pPr>
      <w:r>
        <w:rPr>
          <w:rFonts w:ascii="Tahoma" w:eastAsia="Times New Roman" w:hAnsi="Tahoma" w:cs="Tahoma"/>
          <w:color w:val="000000"/>
          <w:shd w:val="clear" w:color="auto" w:fill="FCFCFC"/>
        </w:rPr>
        <w:t>“</w:t>
      </w:r>
      <w:r w:rsidRPr="009A2908">
        <w:rPr>
          <w:rFonts w:ascii="Tahoma" w:eastAsia="Times New Roman" w:hAnsi="Tahoma" w:cs="Tahoma"/>
          <w:color w:val="000000"/>
          <w:shd w:val="clear" w:color="auto" w:fill="FCFCFC"/>
        </w:rPr>
        <w:t>A clever, bold but painful fund raising strategy on the part of the</w:t>
      </w:r>
      <w:r>
        <w:rPr>
          <w:rFonts w:ascii="Tahoma" w:eastAsia="Times New Roman" w:hAnsi="Tahoma" w:cs="Tahoma"/>
          <w:color w:val="000000"/>
          <w:shd w:val="clear" w:color="auto" w:fill="FCFCFC"/>
        </w:rPr>
        <w:t xml:space="preserve"> </w:t>
      </w:r>
      <w:r w:rsidRPr="009A2908">
        <w:rPr>
          <w:rFonts w:ascii="Tahoma" w:eastAsia="Times New Roman" w:hAnsi="Tahoma" w:cs="Tahoma"/>
          <w:color w:val="000000"/>
          <w:shd w:val="clear" w:color="auto" w:fill="FCFCFC"/>
        </w:rPr>
        <w:t>GLC</w:t>
      </w:r>
      <w:r>
        <w:rPr>
          <w:rFonts w:ascii="Tahoma" w:eastAsia="Times New Roman" w:hAnsi="Tahoma" w:cs="Tahoma"/>
          <w:color w:val="000000"/>
          <w:shd w:val="clear" w:color="auto" w:fill="FCFCFC"/>
        </w:rPr>
        <w:t>. NMLS g</w:t>
      </w:r>
      <w:r w:rsidRPr="009A2908">
        <w:rPr>
          <w:rFonts w:ascii="Tahoma" w:eastAsia="Times New Roman" w:hAnsi="Tahoma" w:cs="Tahoma"/>
          <w:color w:val="000000"/>
          <w:shd w:val="clear" w:color="auto" w:fill="FCFCFC"/>
        </w:rPr>
        <w:t>r</w:t>
      </w:r>
      <w:r>
        <w:rPr>
          <w:rFonts w:ascii="Tahoma" w:eastAsia="Times New Roman" w:hAnsi="Tahoma" w:cs="Tahoma"/>
          <w:color w:val="000000"/>
          <w:shd w:val="clear" w:color="auto" w:fill="FCFCFC"/>
        </w:rPr>
        <w:t>aduate</w:t>
      </w:r>
      <w:r w:rsidRPr="009A2908">
        <w:rPr>
          <w:rFonts w:ascii="Tahoma" w:eastAsia="Times New Roman" w:hAnsi="Tahoma" w:cs="Tahoma"/>
          <w:color w:val="000000"/>
          <w:shd w:val="clear" w:color="auto" w:fill="FCFCFC"/>
        </w:rPr>
        <w:t>s should not be made to pay for curriculum deficiencies in these dire times. To make CLPD a statutory mandate is draconian.</w:t>
      </w:r>
      <w:r>
        <w:rPr>
          <w:rFonts w:ascii="Tahoma" w:eastAsia="Times New Roman" w:hAnsi="Tahoma" w:cs="Tahoma"/>
          <w:color w:val="000000"/>
          <w:shd w:val="clear" w:color="auto" w:fill="FCFCFC"/>
        </w:rPr>
        <w:t>”</w:t>
      </w:r>
      <w:r>
        <w:rPr>
          <w:rStyle w:val="FootnoteReference"/>
          <w:rFonts w:ascii="Tahoma" w:eastAsia="Times New Roman" w:hAnsi="Tahoma" w:cs="Tahoma"/>
          <w:color w:val="000000"/>
          <w:shd w:val="clear" w:color="auto" w:fill="FCFCFC"/>
        </w:rPr>
        <w:footnoteReference w:id="62"/>
      </w:r>
    </w:p>
    <w:p w:rsidR="00EE5009" w:rsidRDefault="00EE5009" w:rsidP="009327E3">
      <w:pPr>
        <w:ind w:right="20"/>
        <w:jc w:val="both"/>
        <w:rPr>
          <w:rFonts w:ascii="Tahoma" w:hAnsi="Tahoma" w:cs="Tahoma"/>
        </w:rPr>
      </w:pPr>
    </w:p>
    <w:p w:rsidR="005523E3" w:rsidRDefault="00060DB2" w:rsidP="00F2263E">
      <w:pPr>
        <w:spacing w:line="480" w:lineRule="auto"/>
        <w:ind w:right="20"/>
        <w:jc w:val="both"/>
        <w:rPr>
          <w:rFonts w:ascii="Tahoma" w:hAnsi="Tahoma" w:cs="Tahoma"/>
        </w:rPr>
      </w:pPr>
      <w:r>
        <w:rPr>
          <w:rFonts w:ascii="Tahoma" w:hAnsi="Tahoma" w:cs="Tahoma"/>
        </w:rPr>
        <w:t>52</w:t>
      </w:r>
      <w:r w:rsidR="00EE5009">
        <w:rPr>
          <w:rFonts w:ascii="Tahoma" w:hAnsi="Tahoma" w:cs="Tahoma"/>
        </w:rPr>
        <w:t>.</w:t>
      </w:r>
      <w:r w:rsidR="00EE5009">
        <w:rPr>
          <w:rFonts w:ascii="Tahoma" w:hAnsi="Tahoma" w:cs="Tahoma"/>
        </w:rPr>
        <w:tab/>
      </w:r>
      <w:r w:rsidR="008C23DB">
        <w:rPr>
          <w:rFonts w:ascii="Tahoma" w:hAnsi="Tahoma" w:cs="Tahoma"/>
        </w:rPr>
        <w:t>However,</w:t>
      </w:r>
      <w:r w:rsidR="00EE5009">
        <w:rPr>
          <w:rFonts w:ascii="Tahoma" w:hAnsi="Tahoma" w:cs="Tahoma"/>
        </w:rPr>
        <w:t xml:space="preserve"> although clearly heartfelt, th</w:t>
      </w:r>
      <w:r w:rsidR="00E95839">
        <w:rPr>
          <w:rFonts w:ascii="Tahoma" w:hAnsi="Tahoma" w:cs="Tahoma"/>
        </w:rPr>
        <w:t>is</w:t>
      </w:r>
      <w:r w:rsidR="00EE5009">
        <w:rPr>
          <w:rFonts w:ascii="Tahoma" w:hAnsi="Tahoma" w:cs="Tahoma"/>
        </w:rPr>
        <w:t xml:space="preserve"> comment is, with respect, somewhat beside the point. </w:t>
      </w:r>
      <w:r w:rsidR="005523E3">
        <w:rPr>
          <w:rFonts w:ascii="Tahoma" w:hAnsi="Tahoma" w:cs="Tahoma"/>
        </w:rPr>
        <w:t xml:space="preserve">All lawyers no doubt accept that they should be competent and diligent in the conduct of their clients’ business. But, as </w:t>
      </w:r>
      <w:r w:rsidR="008C23DB">
        <w:rPr>
          <w:rFonts w:ascii="Tahoma" w:hAnsi="Tahoma" w:cs="Tahoma"/>
        </w:rPr>
        <w:t>Professor Evans</w:t>
      </w:r>
      <w:r w:rsidR="005523E3">
        <w:rPr>
          <w:rFonts w:ascii="Tahoma" w:hAnsi="Tahoma" w:cs="Tahoma"/>
        </w:rPr>
        <w:t xml:space="preserve"> has explained</w:t>
      </w:r>
      <w:r w:rsidR="008C23DB">
        <w:rPr>
          <w:rFonts w:ascii="Tahoma" w:hAnsi="Tahoma" w:cs="Tahoma"/>
        </w:rPr>
        <w:t>, “[c]</w:t>
      </w:r>
      <w:r w:rsidR="005523E3">
        <w:rPr>
          <w:rFonts w:ascii="Tahoma" w:hAnsi="Tahoma" w:cs="Tahoma"/>
        </w:rPr>
        <w:t xml:space="preserve">ompetence is also </w:t>
      </w:r>
      <w:r w:rsidR="008C23DB">
        <w:rPr>
          <w:rFonts w:ascii="Tahoma" w:hAnsi="Tahoma" w:cs="Tahoma"/>
        </w:rPr>
        <w:t>…</w:t>
      </w:r>
      <w:r w:rsidR="005523E3">
        <w:rPr>
          <w:rFonts w:ascii="Tahoma" w:hAnsi="Tahoma" w:cs="Tahoma"/>
        </w:rPr>
        <w:t xml:space="preserve"> about being systematic in re-educating ourselves</w:t>
      </w:r>
      <w:r w:rsidR="008C23DB">
        <w:rPr>
          <w:rFonts w:ascii="Tahoma" w:hAnsi="Tahoma" w:cs="Tahoma"/>
        </w:rPr>
        <w:t>”</w:t>
      </w:r>
      <w:r w:rsidR="008C23DB">
        <w:rPr>
          <w:rStyle w:val="FootnoteReference"/>
          <w:rFonts w:ascii="Tahoma" w:hAnsi="Tahoma" w:cs="Tahoma"/>
        </w:rPr>
        <w:footnoteReference w:id="63"/>
      </w:r>
      <w:r w:rsidR="008C23DB">
        <w:rPr>
          <w:rFonts w:ascii="Tahoma" w:hAnsi="Tahoma" w:cs="Tahoma"/>
        </w:rPr>
        <w:t xml:space="preserve">. And this is what continuing professional development is about. Therefore, to the extent that competence is generally accepted as an ethical value, so too should continuing professional development be embraced as a matter of </w:t>
      </w:r>
      <w:r w:rsidR="00EC3FF2">
        <w:rPr>
          <w:rFonts w:ascii="Tahoma" w:hAnsi="Tahoma" w:cs="Tahoma"/>
        </w:rPr>
        <w:t>ethical obligation</w:t>
      </w:r>
      <w:r w:rsidR="008C23DB">
        <w:rPr>
          <w:rFonts w:ascii="Tahoma" w:hAnsi="Tahoma" w:cs="Tahoma"/>
        </w:rPr>
        <w:t>.</w:t>
      </w:r>
    </w:p>
    <w:p w:rsidR="00060DB2" w:rsidRDefault="00060DB2" w:rsidP="00060DB2">
      <w:pPr>
        <w:ind w:right="20"/>
        <w:jc w:val="both"/>
        <w:rPr>
          <w:rFonts w:ascii="Tahoma" w:hAnsi="Tahoma" w:cs="Tahoma"/>
        </w:rPr>
      </w:pPr>
    </w:p>
    <w:p w:rsidR="00044A59" w:rsidRPr="00E467BC" w:rsidRDefault="00060DB2" w:rsidP="00E467BC">
      <w:pPr>
        <w:spacing w:line="480" w:lineRule="auto"/>
        <w:ind w:right="20"/>
        <w:jc w:val="both"/>
        <w:rPr>
          <w:rFonts w:ascii="Tahoma" w:eastAsia="Times New Roman" w:hAnsi="Tahoma" w:cs="Tahoma"/>
          <w:iCs/>
          <w:color w:val="000000"/>
        </w:rPr>
      </w:pPr>
      <w:r>
        <w:rPr>
          <w:rFonts w:ascii="Tahoma" w:hAnsi="Tahoma" w:cs="Tahoma"/>
        </w:rPr>
        <w:t>53.</w:t>
      </w:r>
      <w:r>
        <w:rPr>
          <w:rFonts w:ascii="Tahoma" w:hAnsi="Tahoma" w:cs="Tahoma"/>
        </w:rPr>
        <w:tab/>
        <w:t xml:space="preserve">This is the background to the introduction in Jamaica in 2013 of a programme of continuing professional development, styled </w:t>
      </w:r>
      <w:r w:rsidR="000258E5">
        <w:rPr>
          <w:rFonts w:ascii="Tahoma" w:hAnsi="Tahoma" w:cs="Tahoma"/>
        </w:rPr>
        <w:t>‘</w:t>
      </w:r>
      <w:r>
        <w:rPr>
          <w:rFonts w:ascii="Tahoma" w:hAnsi="Tahoma" w:cs="Tahoma"/>
        </w:rPr>
        <w:t>Continuing Legal Professional Development</w:t>
      </w:r>
      <w:r w:rsidR="000258E5">
        <w:rPr>
          <w:rFonts w:ascii="Tahoma" w:hAnsi="Tahoma" w:cs="Tahoma"/>
        </w:rPr>
        <w:t>’</w:t>
      </w:r>
      <w:r>
        <w:rPr>
          <w:rFonts w:ascii="Tahoma" w:hAnsi="Tahoma" w:cs="Tahoma"/>
        </w:rPr>
        <w:t xml:space="preserve"> (‘CLPD’).</w:t>
      </w:r>
      <w:r w:rsidR="00044A59">
        <w:rPr>
          <w:rFonts w:ascii="Tahoma" w:hAnsi="Tahoma" w:cs="Tahoma"/>
        </w:rPr>
        <w:t xml:space="preserve"> In 2012, </w:t>
      </w:r>
      <w:r w:rsidR="00044A59" w:rsidRPr="00071DAD">
        <w:rPr>
          <w:rFonts w:ascii="Tahoma" w:hAnsi="Tahoma" w:cs="Tahoma"/>
        </w:rPr>
        <w:t xml:space="preserve">the </w:t>
      </w:r>
      <w:r w:rsidR="00044A59" w:rsidRPr="00071DAD">
        <w:rPr>
          <w:rFonts w:ascii="Tahoma" w:eastAsia="Times New Roman" w:hAnsi="Tahoma" w:cs="Tahoma"/>
          <w:color w:val="000000"/>
        </w:rPr>
        <w:t>Legal Profession Act (‘LPA’), which is the statute governing the organ</w:t>
      </w:r>
      <w:r w:rsidR="00071DAD">
        <w:rPr>
          <w:rFonts w:ascii="Tahoma" w:eastAsia="Times New Roman" w:hAnsi="Tahoma" w:cs="Tahoma"/>
          <w:color w:val="000000"/>
        </w:rPr>
        <w:t>i</w:t>
      </w:r>
      <w:r w:rsidR="00044A59" w:rsidRPr="00071DAD">
        <w:rPr>
          <w:rFonts w:ascii="Tahoma" w:eastAsia="Times New Roman" w:hAnsi="Tahoma" w:cs="Tahoma"/>
          <w:color w:val="000000"/>
        </w:rPr>
        <w:t xml:space="preserve">sation of the legal profession in Jamaica, was amended to require that, as a condition of the issuing of an annual practising certificate to an attorney, the </w:t>
      </w:r>
      <w:r w:rsidR="00EB49A9">
        <w:rPr>
          <w:rFonts w:ascii="Tahoma" w:eastAsia="Times New Roman" w:hAnsi="Tahoma" w:cs="Tahoma"/>
          <w:color w:val="000000"/>
        </w:rPr>
        <w:t>GLC’</w:t>
      </w:r>
      <w:r w:rsidR="00071DAD">
        <w:rPr>
          <w:rFonts w:ascii="Tahoma" w:eastAsia="Times New Roman" w:hAnsi="Tahoma" w:cs="Tahoma"/>
          <w:color w:val="000000"/>
        </w:rPr>
        <w:t xml:space="preserve">, which is the body charged under the LPA with the upholding of standards of professional conduct, must be </w:t>
      </w:r>
      <w:r w:rsidR="00044A59" w:rsidRPr="00071DAD">
        <w:rPr>
          <w:rFonts w:ascii="Tahoma" w:hAnsi="Tahoma" w:cs="Tahoma"/>
          <w:i/>
          <w:iCs/>
          <w:color w:val="000000"/>
        </w:rPr>
        <w:t>“</w:t>
      </w:r>
      <w:r w:rsidR="00044A59" w:rsidRPr="00071DAD">
        <w:rPr>
          <w:rFonts w:ascii="Tahoma" w:hAnsi="Tahoma" w:cs="Tahoma"/>
          <w:iCs/>
          <w:color w:val="000000"/>
        </w:rPr>
        <w:t>satisfied that the attorney has complied with such requirements for continuing legal professional development as may be prescribed”</w:t>
      </w:r>
      <w:r w:rsidR="00071DAD">
        <w:rPr>
          <w:rStyle w:val="FootnoteReference"/>
          <w:rFonts w:ascii="Tahoma" w:hAnsi="Tahoma" w:cs="Tahoma"/>
          <w:iCs/>
          <w:color w:val="000000"/>
        </w:rPr>
        <w:footnoteReference w:id="64"/>
      </w:r>
      <w:r w:rsidR="00071DAD">
        <w:rPr>
          <w:rFonts w:ascii="Tahoma" w:hAnsi="Tahoma" w:cs="Tahoma"/>
          <w:iCs/>
          <w:color w:val="000000"/>
        </w:rPr>
        <w:t xml:space="preserve">. Issued pursuant to the LPA, the </w:t>
      </w:r>
      <w:r w:rsidR="00044A59" w:rsidRPr="00071DAD">
        <w:rPr>
          <w:rFonts w:ascii="Tahoma" w:eastAsia="Times New Roman" w:hAnsi="Tahoma" w:cs="Tahoma"/>
          <w:color w:val="000000"/>
        </w:rPr>
        <w:t>Legal Profession (Continuing Legal Professional Development) R</w:t>
      </w:r>
      <w:r w:rsidR="00071DAD">
        <w:rPr>
          <w:rFonts w:ascii="Tahoma" w:eastAsia="Times New Roman" w:hAnsi="Tahoma" w:cs="Tahoma"/>
          <w:color w:val="000000"/>
        </w:rPr>
        <w:t xml:space="preserve">egulations came into effect on 1 </w:t>
      </w:r>
      <w:r w:rsidR="00044A59" w:rsidRPr="00071DAD">
        <w:rPr>
          <w:rFonts w:ascii="Tahoma" w:eastAsia="Times New Roman" w:hAnsi="Tahoma" w:cs="Tahoma"/>
          <w:color w:val="000000"/>
        </w:rPr>
        <w:t>February 2013</w:t>
      </w:r>
      <w:r w:rsidR="00071DAD">
        <w:rPr>
          <w:rFonts w:ascii="Tahoma" w:eastAsia="Times New Roman" w:hAnsi="Tahoma" w:cs="Tahoma"/>
          <w:color w:val="000000"/>
        </w:rPr>
        <w:t xml:space="preserve"> and now require all </w:t>
      </w:r>
      <w:r w:rsidR="00044A59" w:rsidRPr="00071DAD">
        <w:rPr>
          <w:rFonts w:ascii="Tahoma" w:eastAsia="Times New Roman" w:hAnsi="Tahoma" w:cs="Tahoma"/>
          <w:color w:val="000000"/>
        </w:rPr>
        <w:t>attorneys to participate in a minimum level of CLPD activity on a calendar year basis</w:t>
      </w:r>
      <w:r w:rsidR="00071DAD">
        <w:rPr>
          <w:rFonts w:ascii="Tahoma" w:eastAsia="Times New Roman" w:hAnsi="Tahoma" w:cs="Tahoma"/>
          <w:color w:val="000000"/>
        </w:rPr>
        <w:t xml:space="preserve">. </w:t>
      </w:r>
      <w:r w:rsidR="00044A59" w:rsidRPr="00071DAD">
        <w:rPr>
          <w:rFonts w:ascii="Tahoma" w:eastAsia="Times New Roman" w:hAnsi="Tahoma" w:cs="Tahoma"/>
          <w:color w:val="000000"/>
        </w:rPr>
        <w:t>‘CLPD activity’ includes</w:t>
      </w:r>
      <w:r w:rsidR="00071DAD">
        <w:rPr>
          <w:rFonts w:ascii="Tahoma" w:eastAsia="Times New Roman" w:hAnsi="Tahoma" w:cs="Tahoma"/>
          <w:color w:val="000000"/>
        </w:rPr>
        <w:t xml:space="preserve"> </w:t>
      </w:r>
      <w:r w:rsidR="00044A59" w:rsidRPr="00E467BC">
        <w:rPr>
          <w:rFonts w:ascii="Tahoma" w:eastAsia="Times New Roman" w:hAnsi="Tahoma" w:cs="Tahoma"/>
          <w:iCs/>
          <w:color w:val="000000"/>
        </w:rPr>
        <w:t>participation in courses and seminars</w:t>
      </w:r>
      <w:r w:rsidR="00071DAD" w:rsidRPr="00E467BC">
        <w:rPr>
          <w:rFonts w:ascii="Tahoma" w:eastAsia="Times New Roman" w:hAnsi="Tahoma" w:cs="Tahoma"/>
          <w:iCs/>
          <w:color w:val="000000"/>
        </w:rPr>
        <w:t xml:space="preserve">; </w:t>
      </w:r>
      <w:r w:rsidR="00044A59" w:rsidRPr="00E467BC">
        <w:rPr>
          <w:rFonts w:ascii="Tahoma" w:eastAsia="Times New Roman" w:hAnsi="Tahoma" w:cs="Tahoma"/>
          <w:iCs/>
          <w:color w:val="000000"/>
        </w:rPr>
        <w:t>researching and writing on legal theory or practice</w:t>
      </w:r>
      <w:r w:rsidR="00071DAD" w:rsidRPr="00E467BC">
        <w:rPr>
          <w:rFonts w:ascii="Tahoma" w:eastAsia="Times New Roman" w:hAnsi="Tahoma" w:cs="Tahoma"/>
          <w:iCs/>
          <w:color w:val="000000"/>
        </w:rPr>
        <w:t xml:space="preserve">; </w:t>
      </w:r>
      <w:r w:rsidR="00044A59" w:rsidRPr="00E467BC">
        <w:rPr>
          <w:rFonts w:ascii="Tahoma" w:eastAsia="Times New Roman" w:hAnsi="Tahoma" w:cs="Tahoma"/>
          <w:iCs/>
          <w:color w:val="000000"/>
        </w:rPr>
        <w:t>teaching of legal courses</w:t>
      </w:r>
      <w:r w:rsidR="00E467BC" w:rsidRPr="00E467BC">
        <w:rPr>
          <w:rFonts w:ascii="Tahoma" w:eastAsia="Times New Roman" w:hAnsi="Tahoma" w:cs="Tahoma"/>
          <w:iCs/>
          <w:color w:val="000000"/>
        </w:rPr>
        <w:t xml:space="preserve">; </w:t>
      </w:r>
      <w:r w:rsidR="00044A59" w:rsidRPr="00E467BC">
        <w:rPr>
          <w:rFonts w:ascii="Tahoma" w:eastAsia="Times New Roman" w:hAnsi="Tahoma" w:cs="Tahoma"/>
          <w:iCs/>
          <w:color w:val="000000"/>
        </w:rPr>
        <w:t>participation in law related conferences, at home or abroad</w:t>
      </w:r>
      <w:r w:rsidR="00E467BC" w:rsidRPr="00E467BC">
        <w:rPr>
          <w:rFonts w:ascii="Tahoma" w:eastAsia="Times New Roman" w:hAnsi="Tahoma" w:cs="Tahoma"/>
          <w:iCs/>
          <w:color w:val="000000"/>
        </w:rPr>
        <w:t>;</w:t>
      </w:r>
      <w:r w:rsidR="00044A59" w:rsidRPr="00E467BC">
        <w:rPr>
          <w:rFonts w:ascii="Tahoma" w:eastAsia="Times New Roman" w:hAnsi="Tahoma" w:cs="Tahoma"/>
          <w:iCs/>
          <w:color w:val="000000"/>
        </w:rPr>
        <w:t xml:space="preserve"> an</w:t>
      </w:r>
      <w:r w:rsidR="00E467BC" w:rsidRPr="00E467BC">
        <w:rPr>
          <w:rFonts w:ascii="Tahoma" w:eastAsia="Times New Roman" w:hAnsi="Tahoma" w:cs="Tahoma"/>
          <w:iCs/>
          <w:color w:val="000000"/>
        </w:rPr>
        <w:t>d d</w:t>
      </w:r>
      <w:r w:rsidR="00044A59" w:rsidRPr="00E467BC">
        <w:rPr>
          <w:rFonts w:ascii="Tahoma" w:eastAsia="Times New Roman" w:hAnsi="Tahoma" w:cs="Tahoma"/>
          <w:iCs/>
          <w:color w:val="000000"/>
        </w:rPr>
        <w:t>elivering addresses on legal topics</w:t>
      </w:r>
      <w:r w:rsidR="00E467BC" w:rsidRPr="00E467BC">
        <w:rPr>
          <w:rFonts w:ascii="Tahoma" w:eastAsia="Times New Roman" w:hAnsi="Tahoma" w:cs="Tahoma"/>
          <w:iCs/>
          <w:color w:val="000000"/>
        </w:rPr>
        <w:t>.</w:t>
      </w:r>
      <w:r w:rsidR="00E467BC">
        <w:rPr>
          <w:rStyle w:val="FootnoteReference"/>
          <w:rFonts w:ascii="Tahoma" w:eastAsia="Times New Roman" w:hAnsi="Tahoma" w:cs="Tahoma"/>
          <w:iCs/>
          <w:color w:val="000000"/>
        </w:rPr>
        <w:footnoteReference w:id="65"/>
      </w:r>
    </w:p>
    <w:p w:rsidR="00044A59" w:rsidRDefault="00044A59" w:rsidP="00044A59">
      <w:pPr>
        <w:rPr>
          <w:rFonts w:eastAsia="Times New Roman"/>
        </w:rPr>
      </w:pPr>
    </w:p>
    <w:p w:rsidR="00044A59" w:rsidRDefault="00E467BC" w:rsidP="00F2263E">
      <w:pPr>
        <w:spacing w:line="480" w:lineRule="auto"/>
        <w:ind w:right="20"/>
        <w:jc w:val="both"/>
        <w:rPr>
          <w:rFonts w:ascii="Tahoma" w:hAnsi="Tahoma" w:cs="Tahoma"/>
        </w:rPr>
      </w:pPr>
      <w:r>
        <w:rPr>
          <w:rFonts w:ascii="Tahoma" w:hAnsi="Tahoma" w:cs="Tahoma"/>
        </w:rPr>
        <w:t>54.</w:t>
      </w:r>
      <w:r>
        <w:rPr>
          <w:rFonts w:ascii="Tahoma" w:hAnsi="Tahoma" w:cs="Tahoma"/>
        </w:rPr>
        <w:tab/>
        <w:t>For present purposes, it is unnecessary to dwell in any detail on the contents of the CLPD regulations. Nor is it necessary to e</w:t>
      </w:r>
      <w:r w:rsidR="00EB49A9">
        <w:rPr>
          <w:rFonts w:ascii="Tahoma" w:hAnsi="Tahoma" w:cs="Tahoma"/>
        </w:rPr>
        <w:t>ssay</w:t>
      </w:r>
      <w:r>
        <w:rPr>
          <w:rFonts w:ascii="Tahoma" w:hAnsi="Tahoma" w:cs="Tahoma"/>
        </w:rPr>
        <w:t xml:space="preserve"> a review of the operation and impact of the</w:t>
      </w:r>
      <w:r w:rsidR="00EB49A9">
        <w:rPr>
          <w:rFonts w:ascii="Tahoma" w:hAnsi="Tahoma" w:cs="Tahoma"/>
        </w:rPr>
        <w:t xml:space="preserve"> CLPD</w:t>
      </w:r>
      <w:r>
        <w:rPr>
          <w:rFonts w:ascii="Tahoma" w:hAnsi="Tahoma" w:cs="Tahoma"/>
        </w:rPr>
        <w:t xml:space="preserve"> programme in </w:t>
      </w:r>
      <w:r w:rsidR="00EB49A9">
        <w:rPr>
          <w:rFonts w:ascii="Tahoma" w:hAnsi="Tahoma" w:cs="Tahoma"/>
        </w:rPr>
        <w:t>Jamaica to date, save to say that, in the three years of its existence, it has already achieved a level of acceptance and compliance well beyond the expectations of the GLC</w:t>
      </w:r>
      <w:r>
        <w:rPr>
          <w:rFonts w:ascii="Tahoma" w:hAnsi="Tahoma" w:cs="Tahoma"/>
        </w:rPr>
        <w:t>.</w:t>
      </w:r>
      <w:r w:rsidR="00EB49A9">
        <w:rPr>
          <w:rFonts w:ascii="Tahoma" w:hAnsi="Tahoma" w:cs="Tahoma"/>
        </w:rPr>
        <w:t xml:space="preserve"> But</w:t>
      </w:r>
      <w:r w:rsidR="00714BDF">
        <w:rPr>
          <w:rFonts w:ascii="Tahoma" w:hAnsi="Tahoma" w:cs="Tahoma"/>
        </w:rPr>
        <w:t xml:space="preserve"> </w:t>
      </w:r>
      <w:r w:rsidR="009327E3">
        <w:rPr>
          <w:rFonts w:ascii="Tahoma" w:hAnsi="Tahoma" w:cs="Tahoma"/>
        </w:rPr>
        <w:t>I would commend it as</w:t>
      </w:r>
      <w:r w:rsidR="00714BDF">
        <w:rPr>
          <w:rFonts w:ascii="Tahoma" w:hAnsi="Tahoma" w:cs="Tahoma"/>
        </w:rPr>
        <w:t xml:space="preserve"> a </w:t>
      </w:r>
      <w:r w:rsidR="001E7C05">
        <w:rPr>
          <w:rFonts w:ascii="Tahoma" w:hAnsi="Tahoma" w:cs="Tahoma"/>
        </w:rPr>
        <w:t>thoughtful</w:t>
      </w:r>
      <w:r w:rsidR="00F83A83">
        <w:rPr>
          <w:rFonts w:ascii="Tahoma" w:hAnsi="Tahoma" w:cs="Tahoma"/>
        </w:rPr>
        <w:t xml:space="preserve"> </w:t>
      </w:r>
      <w:r w:rsidR="00714BDF">
        <w:rPr>
          <w:rFonts w:ascii="Tahoma" w:hAnsi="Tahoma" w:cs="Tahoma"/>
        </w:rPr>
        <w:t xml:space="preserve">approach to the introduction of a modern continuing professional development programme in the Commonwealth Caribbean. Hopefully, as the </w:t>
      </w:r>
      <w:r w:rsidR="005612D9">
        <w:rPr>
          <w:rFonts w:ascii="Tahoma" w:hAnsi="Tahoma" w:cs="Tahoma"/>
        </w:rPr>
        <w:t xml:space="preserve">acceptance, which I naturally contend for, of the </w:t>
      </w:r>
      <w:r w:rsidR="00714BDF">
        <w:rPr>
          <w:rFonts w:ascii="Tahoma" w:hAnsi="Tahoma" w:cs="Tahoma"/>
        </w:rPr>
        <w:t>ethical value of continuing professional development</w:t>
      </w:r>
      <w:r w:rsidR="005612D9">
        <w:rPr>
          <w:rFonts w:ascii="Tahoma" w:hAnsi="Tahoma" w:cs="Tahoma"/>
        </w:rPr>
        <w:t xml:space="preserve"> spreads throughout the region,</w:t>
      </w:r>
      <w:r w:rsidR="00714BDF">
        <w:rPr>
          <w:rFonts w:ascii="Tahoma" w:hAnsi="Tahoma" w:cs="Tahoma"/>
        </w:rPr>
        <w:t xml:space="preserve"> the Jamaican experience </w:t>
      </w:r>
      <w:r w:rsidR="001E7C05">
        <w:rPr>
          <w:rFonts w:ascii="Tahoma" w:hAnsi="Tahoma" w:cs="Tahoma"/>
        </w:rPr>
        <w:t>will prove to be a valuable precedent.</w:t>
      </w:r>
      <w:r w:rsidR="00714BDF">
        <w:rPr>
          <w:rFonts w:ascii="Tahoma" w:hAnsi="Tahoma" w:cs="Tahoma"/>
        </w:rPr>
        <w:t xml:space="preserve"> </w:t>
      </w:r>
    </w:p>
    <w:p w:rsidR="00567E4E" w:rsidRDefault="00567E4E" w:rsidP="00567E4E">
      <w:pPr>
        <w:ind w:right="20"/>
        <w:jc w:val="both"/>
        <w:rPr>
          <w:rFonts w:ascii="Tahoma" w:hAnsi="Tahoma" w:cs="Tahoma"/>
          <w:b/>
        </w:rPr>
      </w:pPr>
    </w:p>
    <w:p w:rsidR="001E7C05" w:rsidRPr="001E7C05" w:rsidRDefault="001E7C05" w:rsidP="006950B5">
      <w:pPr>
        <w:spacing w:line="480" w:lineRule="auto"/>
        <w:ind w:right="20"/>
        <w:jc w:val="both"/>
        <w:outlineLvl w:val="0"/>
        <w:rPr>
          <w:rFonts w:ascii="Tahoma" w:hAnsi="Tahoma" w:cs="Tahoma"/>
          <w:b/>
        </w:rPr>
      </w:pPr>
      <w:r w:rsidRPr="001E7C05">
        <w:rPr>
          <w:rFonts w:ascii="Tahoma" w:hAnsi="Tahoma" w:cs="Tahoma"/>
          <w:b/>
        </w:rPr>
        <w:t>Ethics and pro bono work</w:t>
      </w:r>
    </w:p>
    <w:p w:rsidR="0014247D" w:rsidRDefault="001E7C05" w:rsidP="00585E31">
      <w:pPr>
        <w:spacing w:line="480" w:lineRule="auto"/>
        <w:jc w:val="both"/>
        <w:rPr>
          <w:rFonts w:ascii="Tahoma" w:eastAsia="Times New Roman" w:hAnsi="Tahoma" w:cs="Tahoma"/>
        </w:rPr>
      </w:pPr>
      <w:r w:rsidRPr="00585E31">
        <w:rPr>
          <w:rFonts w:ascii="Tahoma" w:hAnsi="Tahoma" w:cs="Tahoma"/>
        </w:rPr>
        <w:t>55.</w:t>
      </w:r>
      <w:r w:rsidRPr="00585E31">
        <w:rPr>
          <w:rFonts w:ascii="Tahoma" w:hAnsi="Tahoma" w:cs="Tahoma"/>
        </w:rPr>
        <w:tab/>
      </w:r>
      <w:r w:rsidR="00585E31" w:rsidRPr="00585E31">
        <w:rPr>
          <w:rFonts w:ascii="Tahoma" w:hAnsi="Tahoma" w:cs="Tahoma"/>
        </w:rPr>
        <w:t xml:space="preserve">The phrase </w:t>
      </w:r>
      <w:r w:rsidR="00585E31">
        <w:rPr>
          <w:rFonts w:ascii="Tahoma" w:hAnsi="Tahoma" w:cs="Tahoma"/>
        </w:rPr>
        <w:t>‘</w:t>
      </w:r>
      <w:r w:rsidR="00585E31" w:rsidRPr="00585E31">
        <w:rPr>
          <w:rFonts w:ascii="Tahoma" w:hAnsi="Tahoma" w:cs="Tahoma"/>
        </w:rPr>
        <w:t>p</w:t>
      </w:r>
      <w:r w:rsidR="00585E31" w:rsidRPr="00585E31">
        <w:rPr>
          <w:rFonts w:ascii="Tahoma" w:eastAsia="Times New Roman" w:hAnsi="Tahoma" w:cs="Tahoma"/>
        </w:rPr>
        <w:t>ro bono</w:t>
      </w:r>
      <w:r w:rsidR="00585E31">
        <w:rPr>
          <w:rFonts w:ascii="Tahoma" w:eastAsia="Times New Roman" w:hAnsi="Tahoma" w:cs="Tahoma"/>
        </w:rPr>
        <w:t>’</w:t>
      </w:r>
      <w:r w:rsidR="00585E31" w:rsidRPr="00585E31">
        <w:rPr>
          <w:rFonts w:ascii="Tahoma" w:eastAsia="Times New Roman" w:hAnsi="Tahoma" w:cs="Tahoma"/>
        </w:rPr>
        <w:t xml:space="preserve">, or ‘pro bono publico’, literally means </w:t>
      </w:r>
      <w:r w:rsidR="006018F8">
        <w:rPr>
          <w:rFonts w:ascii="Tahoma" w:eastAsia="Times New Roman" w:hAnsi="Tahoma" w:cs="Tahoma"/>
        </w:rPr>
        <w:t>“</w:t>
      </w:r>
      <w:r w:rsidR="00585E31" w:rsidRPr="00585E31">
        <w:rPr>
          <w:rFonts w:ascii="Tahoma" w:eastAsia="Times New Roman" w:hAnsi="Tahoma" w:cs="Tahoma"/>
        </w:rPr>
        <w:t>for the public good</w:t>
      </w:r>
      <w:r w:rsidR="006018F8">
        <w:rPr>
          <w:rFonts w:ascii="Tahoma" w:eastAsia="Times New Roman" w:hAnsi="Tahoma" w:cs="Tahoma"/>
        </w:rPr>
        <w:t>”</w:t>
      </w:r>
      <w:r w:rsidR="00585E31">
        <w:rPr>
          <w:rStyle w:val="FootnoteReference"/>
          <w:rFonts w:ascii="Tahoma" w:eastAsia="Times New Roman" w:hAnsi="Tahoma" w:cs="Tahoma"/>
        </w:rPr>
        <w:footnoteReference w:id="66"/>
      </w:r>
      <w:r w:rsidR="00585E31" w:rsidRPr="00585E31">
        <w:rPr>
          <w:rFonts w:ascii="Tahoma" w:eastAsia="Times New Roman" w:hAnsi="Tahoma" w:cs="Tahoma"/>
        </w:rPr>
        <w:t>. In modern usage, of course, it is taken to refer to legal advice or representation provided by lawyers in the public interest</w:t>
      </w:r>
      <w:r w:rsidR="006018F8">
        <w:rPr>
          <w:rFonts w:ascii="Tahoma" w:eastAsia="Times New Roman" w:hAnsi="Tahoma" w:cs="Tahoma"/>
        </w:rPr>
        <w:t xml:space="preserve"> and free of cost</w:t>
      </w:r>
      <w:r w:rsidR="00585E31">
        <w:rPr>
          <w:rFonts w:ascii="Tahoma" w:eastAsia="Times New Roman" w:hAnsi="Tahoma" w:cs="Tahoma"/>
        </w:rPr>
        <w:t>.</w:t>
      </w:r>
      <w:r w:rsidR="0014247D">
        <w:rPr>
          <w:rFonts w:ascii="Tahoma" w:eastAsia="Times New Roman" w:hAnsi="Tahoma" w:cs="Tahoma"/>
        </w:rPr>
        <w:t xml:space="preserve"> Professor Herring observes that “[p]ro bono work is seen by some as an essential aspect of being a lawyer”</w:t>
      </w:r>
      <w:r w:rsidR="0014247D">
        <w:rPr>
          <w:rStyle w:val="FootnoteReference"/>
          <w:rFonts w:ascii="Tahoma" w:eastAsia="Times New Roman" w:hAnsi="Tahoma" w:cs="Tahoma"/>
        </w:rPr>
        <w:footnoteReference w:id="67"/>
      </w:r>
      <w:r w:rsidR="0014247D">
        <w:rPr>
          <w:rFonts w:ascii="Tahoma" w:eastAsia="Times New Roman" w:hAnsi="Tahoma" w:cs="Tahoma"/>
        </w:rPr>
        <w:t xml:space="preserve">, </w:t>
      </w:r>
      <w:r w:rsidR="005F2230">
        <w:rPr>
          <w:rFonts w:ascii="Tahoma" w:eastAsia="Times New Roman" w:hAnsi="Tahoma" w:cs="Tahoma"/>
        </w:rPr>
        <w:t>quoting</w:t>
      </w:r>
      <w:r w:rsidR="0014247D">
        <w:rPr>
          <w:rFonts w:ascii="Tahoma" w:eastAsia="Times New Roman" w:hAnsi="Tahoma" w:cs="Tahoma"/>
        </w:rPr>
        <w:t xml:space="preserve"> Mr Justice Kirby’s statement that it is –</w:t>
      </w:r>
    </w:p>
    <w:p w:rsidR="005F2230" w:rsidRDefault="005F2230" w:rsidP="005F2230">
      <w:pPr>
        <w:jc w:val="both"/>
        <w:rPr>
          <w:rFonts w:ascii="Tahoma" w:eastAsia="Times New Roman" w:hAnsi="Tahoma" w:cs="Tahoma"/>
        </w:rPr>
      </w:pPr>
    </w:p>
    <w:p w:rsidR="0014247D" w:rsidRDefault="0014247D" w:rsidP="005F2230">
      <w:pPr>
        <w:ind w:left="1560" w:right="1134"/>
        <w:jc w:val="both"/>
        <w:rPr>
          <w:rFonts w:ascii="Tahoma" w:eastAsia="Times New Roman" w:hAnsi="Tahoma" w:cs="Tahoma"/>
        </w:rPr>
      </w:pPr>
      <w:r>
        <w:rPr>
          <w:rFonts w:ascii="Tahoma" w:eastAsia="Times New Roman" w:hAnsi="Tahoma" w:cs="Tahoma"/>
        </w:rPr>
        <w:t>“… the least that lawyers should do to maintain their o</w:t>
      </w:r>
      <w:r w:rsidR="005F2230">
        <w:rPr>
          <w:rFonts w:ascii="Tahoma" w:eastAsia="Times New Roman" w:hAnsi="Tahoma" w:cs="Tahoma"/>
        </w:rPr>
        <w:t>w</w:t>
      </w:r>
      <w:r>
        <w:rPr>
          <w:rFonts w:ascii="Tahoma" w:eastAsia="Times New Roman" w:hAnsi="Tahoma" w:cs="Tahoma"/>
        </w:rPr>
        <w:t>n cred</w:t>
      </w:r>
      <w:r w:rsidR="005F2230">
        <w:rPr>
          <w:rFonts w:ascii="Tahoma" w:eastAsia="Times New Roman" w:hAnsi="Tahoma" w:cs="Tahoma"/>
        </w:rPr>
        <w:t>ibili</w:t>
      </w:r>
      <w:r>
        <w:rPr>
          <w:rFonts w:ascii="Tahoma" w:eastAsia="Times New Roman" w:hAnsi="Tahoma" w:cs="Tahoma"/>
        </w:rPr>
        <w:t>ty and the credibility of the system of justice that they help to deliver …</w:t>
      </w:r>
    </w:p>
    <w:p w:rsidR="005F2230" w:rsidRDefault="005F2230" w:rsidP="005F2230">
      <w:pPr>
        <w:ind w:left="1560" w:right="1134"/>
        <w:jc w:val="both"/>
        <w:rPr>
          <w:rFonts w:ascii="Tahoma" w:eastAsia="Times New Roman" w:hAnsi="Tahoma" w:cs="Tahoma"/>
        </w:rPr>
      </w:pPr>
    </w:p>
    <w:p w:rsidR="0014247D" w:rsidRDefault="0014247D" w:rsidP="005F2230">
      <w:pPr>
        <w:ind w:left="1560" w:right="1134"/>
        <w:jc w:val="both"/>
        <w:rPr>
          <w:rFonts w:ascii="Tahoma" w:eastAsia="Times New Roman" w:hAnsi="Tahoma" w:cs="Tahoma"/>
        </w:rPr>
      </w:pPr>
      <w:r>
        <w:rPr>
          <w:rFonts w:ascii="Tahoma" w:eastAsia="Times New Roman" w:hAnsi="Tahoma" w:cs="Tahoma"/>
        </w:rPr>
        <w:t>… The bottom line is that law is not just a business. Never was. Never can be so. It is a special</w:t>
      </w:r>
      <w:r w:rsidR="005F2230">
        <w:rPr>
          <w:rFonts w:ascii="Tahoma" w:eastAsia="Times New Roman" w:hAnsi="Tahoma" w:cs="Tahoma"/>
        </w:rPr>
        <w:t xml:space="preserve"> </w:t>
      </w:r>
      <w:r>
        <w:rPr>
          <w:rFonts w:ascii="Tahoma" w:eastAsia="Times New Roman" w:hAnsi="Tahoma" w:cs="Tahoma"/>
        </w:rPr>
        <w:t>profession. Its only claim to public respect is the commitment of</w:t>
      </w:r>
      <w:r w:rsidR="005F2230">
        <w:rPr>
          <w:rFonts w:ascii="Tahoma" w:eastAsia="Times New Roman" w:hAnsi="Tahoma" w:cs="Tahoma"/>
        </w:rPr>
        <w:t xml:space="preserve"> </w:t>
      </w:r>
      <w:r>
        <w:rPr>
          <w:rFonts w:ascii="Tahoma" w:eastAsia="Times New Roman" w:hAnsi="Tahoma" w:cs="Tahoma"/>
        </w:rPr>
        <w:t>each and every one of us to equal justice under the law.”</w:t>
      </w:r>
      <w:r w:rsidR="005F2230">
        <w:rPr>
          <w:rStyle w:val="FootnoteReference"/>
          <w:rFonts w:ascii="Tahoma" w:eastAsia="Times New Roman" w:hAnsi="Tahoma" w:cs="Tahoma"/>
        </w:rPr>
        <w:footnoteReference w:id="68"/>
      </w:r>
    </w:p>
    <w:p w:rsidR="0014247D" w:rsidRDefault="0014247D" w:rsidP="00B47A3E">
      <w:pPr>
        <w:spacing w:line="480" w:lineRule="auto"/>
        <w:jc w:val="both"/>
        <w:rPr>
          <w:rFonts w:ascii="Tahoma" w:eastAsia="Times New Roman" w:hAnsi="Tahoma" w:cs="Tahoma"/>
        </w:rPr>
      </w:pPr>
    </w:p>
    <w:p w:rsidR="00EE52EC" w:rsidRDefault="00B47A3E" w:rsidP="00585E31">
      <w:pPr>
        <w:spacing w:line="480" w:lineRule="auto"/>
        <w:jc w:val="both"/>
        <w:rPr>
          <w:rFonts w:ascii="Tahoma" w:eastAsia="Times New Roman" w:hAnsi="Tahoma" w:cs="Tahoma"/>
        </w:rPr>
      </w:pPr>
      <w:r>
        <w:rPr>
          <w:rFonts w:ascii="Tahoma" w:eastAsia="Times New Roman" w:hAnsi="Tahoma" w:cs="Tahoma"/>
        </w:rPr>
        <w:t>56.</w:t>
      </w:r>
      <w:r>
        <w:rPr>
          <w:rFonts w:ascii="Tahoma" w:eastAsia="Times New Roman" w:hAnsi="Tahoma" w:cs="Tahoma"/>
        </w:rPr>
        <w:tab/>
      </w:r>
      <w:r w:rsidR="00585E31">
        <w:rPr>
          <w:rFonts w:ascii="Tahoma" w:eastAsia="Times New Roman" w:hAnsi="Tahoma" w:cs="Tahoma"/>
        </w:rPr>
        <w:t xml:space="preserve"> </w:t>
      </w:r>
      <w:r w:rsidR="006018F8">
        <w:rPr>
          <w:rFonts w:ascii="Tahoma" w:eastAsia="Times New Roman" w:hAnsi="Tahoma" w:cs="Tahoma"/>
        </w:rPr>
        <w:t>While the phrase itself may not be in as common usage in the Commonwealth Caribbean as it is in other jurisdictions, the</w:t>
      </w:r>
      <w:r w:rsidR="0014247D">
        <w:rPr>
          <w:rFonts w:ascii="Tahoma" w:eastAsia="Times New Roman" w:hAnsi="Tahoma" w:cs="Tahoma"/>
        </w:rPr>
        <w:t xml:space="preserve"> concept of legal aid is founded in the same </w:t>
      </w:r>
      <w:r>
        <w:rPr>
          <w:rFonts w:ascii="Tahoma" w:eastAsia="Times New Roman" w:hAnsi="Tahoma" w:cs="Tahoma"/>
        </w:rPr>
        <w:t>general</w:t>
      </w:r>
      <w:r w:rsidR="0014247D">
        <w:rPr>
          <w:rFonts w:ascii="Tahoma" w:eastAsia="Times New Roman" w:hAnsi="Tahoma" w:cs="Tahoma"/>
        </w:rPr>
        <w:t xml:space="preserve"> idea.</w:t>
      </w:r>
      <w:r w:rsidR="006018F8">
        <w:rPr>
          <w:rFonts w:ascii="Tahoma" w:eastAsia="Times New Roman" w:hAnsi="Tahoma" w:cs="Tahoma"/>
        </w:rPr>
        <w:t xml:space="preserve"> </w:t>
      </w:r>
      <w:r>
        <w:rPr>
          <w:rFonts w:ascii="Tahoma" w:eastAsia="Times New Roman" w:hAnsi="Tahoma" w:cs="Tahoma"/>
        </w:rPr>
        <w:t>One key recommendation of the Wooding Committee Report, which would in time lead to the establishment of the Faculty of Law at the University of the West Indies in 1970</w:t>
      </w:r>
      <w:r w:rsidR="00EE52EC">
        <w:rPr>
          <w:rFonts w:ascii="Tahoma" w:eastAsia="Times New Roman" w:hAnsi="Tahoma" w:cs="Tahoma"/>
        </w:rPr>
        <w:t>,</w:t>
      </w:r>
      <w:r>
        <w:rPr>
          <w:rFonts w:ascii="Tahoma" w:eastAsia="Times New Roman" w:hAnsi="Tahoma" w:cs="Tahoma"/>
        </w:rPr>
        <w:t xml:space="preserve"> and the </w:t>
      </w:r>
      <w:r w:rsidR="00E62E73">
        <w:rPr>
          <w:rFonts w:ascii="Tahoma" w:eastAsia="Times New Roman" w:hAnsi="Tahoma" w:cs="Tahoma"/>
        </w:rPr>
        <w:t>Council of</w:t>
      </w:r>
      <w:r>
        <w:rPr>
          <w:rFonts w:ascii="Tahoma" w:eastAsia="Times New Roman" w:hAnsi="Tahoma" w:cs="Tahoma"/>
        </w:rPr>
        <w:t xml:space="preserve"> Legal Education in 1971</w:t>
      </w:r>
      <w:r w:rsidR="00E62E73">
        <w:rPr>
          <w:rFonts w:ascii="Tahoma" w:eastAsia="Times New Roman" w:hAnsi="Tahoma" w:cs="Tahoma"/>
        </w:rPr>
        <w:t xml:space="preserve">, was that legal aid training facilities should be established and operated by the </w:t>
      </w:r>
      <w:r w:rsidR="006F7188">
        <w:rPr>
          <w:rFonts w:ascii="Tahoma" w:eastAsia="Times New Roman" w:hAnsi="Tahoma" w:cs="Tahoma"/>
        </w:rPr>
        <w:t>law s</w:t>
      </w:r>
      <w:r w:rsidR="00E62E73">
        <w:rPr>
          <w:rFonts w:ascii="Tahoma" w:eastAsia="Times New Roman" w:hAnsi="Tahoma" w:cs="Tahoma"/>
        </w:rPr>
        <w:t>chools, as part of the vocational training stage of legal education.</w:t>
      </w:r>
      <w:r w:rsidR="00E62E73">
        <w:rPr>
          <w:rStyle w:val="FootnoteReference"/>
          <w:rFonts w:ascii="Tahoma" w:eastAsia="Times New Roman" w:hAnsi="Tahoma" w:cs="Tahoma"/>
        </w:rPr>
        <w:footnoteReference w:id="69"/>
      </w:r>
      <w:r w:rsidR="00A04F0A">
        <w:rPr>
          <w:rFonts w:ascii="Tahoma" w:eastAsia="Times New Roman" w:hAnsi="Tahoma" w:cs="Tahoma"/>
        </w:rPr>
        <w:t xml:space="preserve"> </w:t>
      </w:r>
      <w:r w:rsidR="007F4C86">
        <w:rPr>
          <w:rFonts w:ascii="Tahoma" w:eastAsia="Times New Roman" w:hAnsi="Tahoma" w:cs="Tahoma"/>
        </w:rPr>
        <w:t xml:space="preserve">It is clear that </w:t>
      </w:r>
      <w:r w:rsidR="006F7188">
        <w:rPr>
          <w:rFonts w:ascii="Tahoma" w:eastAsia="Times New Roman" w:hAnsi="Tahoma" w:cs="Tahoma"/>
        </w:rPr>
        <w:t xml:space="preserve">the inclusion of clinical legal education </w:t>
      </w:r>
      <w:r w:rsidR="00EE52EC">
        <w:rPr>
          <w:rFonts w:ascii="Tahoma" w:eastAsia="Times New Roman" w:hAnsi="Tahoma" w:cs="Tahoma"/>
        </w:rPr>
        <w:t xml:space="preserve">in the general scheme </w:t>
      </w:r>
      <w:r w:rsidR="00FF1328">
        <w:rPr>
          <w:rFonts w:ascii="Tahoma" w:eastAsia="Times New Roman" w:hAnsi="Tahoma" w:cs="Tahoma"/>
        </w:rPr>
        <w:t xml:space="preserve">of training was </w:t>
      </w:r>
      <w:r w:rsidR="00295D26">
        <w:rPr>
          <w:rFonts w:ascii="Tahoma" w:eastAsia="Times New Roman" w:hAnsi="Tahoma" w:cs="Tahoma"/>
        </w:rPr>
        <w:t>primarily for training purposes. But there can be no doubt that it was also</w:t>
      </w:r>
      <w:r w:rsidR="00FF1328">
        <w:rPr>
          <w:rFonts w:ascii="Tahoma" w:eastAsia="Times New Roman" w:hAnsi="Tahoma" w:cs="Tahoma"/>
        </w:rPr>
        <w:t xml:space="preserve"> </w:t>
      </w:r>
      <w:r w:rsidR="006F7188">
        <w:rPr>
          <w:rFonts w:ascii="Tahoma" w:eastAsia="Times New Roman" w:hAnsi="Tahoma" w:cs="Tahoma"/>
        </w:rPr>
        <w:t xml:space="preserve">intended to </w:t>
      </w:r>
      <w:r w:rsidR="00EE52EC">
        <w:rPr>
          <w:rFonts w:ascii="Tahoma" w:eastAsia="Times New Roman" w:hAnsi="Tahoma" w:cs="Tahoma"/>
        </w:rPr>
        <w:t>fulfil a</w:t>
      </w:r>
      <w:r w:rsidR="00295D26">
        <w:rPr>
          <w:rFonts w:ascii="Tahoma" w:eastAsia="Times New Roman" w:hAnsi="Tahoma" w:cs="Tahoma"/>
        </w:rPr>
        <w:t xml:space="preserve"> further</w:t>
      </w:r>
      <w:r w:rsidR="00EE52EC">
        <w:rPr>
          <w:rFonts w:ascii="Tahoma" w:eastAsia="Times New Roman" w:hAnsi="Tahoma" w:cs="Tahoma"/>
        </w:rPr>
        <w:t xml:space="preserve"> mandate, as the following extract from an article by the Director of Legal Education, publis</w:t>
      </w:r>
      <w:r w:rsidR="006F7188">
        <w:rPr>
          <w:rFonts w:ascii="Tahoma" w:eastAsia="Times New Roman" w:hAnsi="Tahoma" w:cs="Tahoma"/>
        </w:rPr>
        <w:t>h</w:t>
      </w:r>
      <w:r w:rsidR="00EE52EC">
        <w:rPr>
          <w:rFonts w:ascii="Tahoma" w:eastAsia="Times New Roman" w:hAnsi="Tahoma" w:cs="Tahoma"/>
        </w:rPr>
        <w:t>ed within weeks of the commencement of law school teaching in 1973</w:t>
      </w:r>
      <w:r w:rsidR="007F4C86">
        <w:rPr>
          <w:rStyle w:val="FootnoteReference"/>
          <w:rFonts w:ascii="Tahoma" w:eastAsia="Times New Roman" w:hAnsi="Tahoma" w:cs="Tahoma"/>
        </w:rPr>
        <w:footnoteReference w:id="70"/>
      </w:r>
      <w:r w:rsidR="00EE52EC">
        <w:rPr>
          <w:rFonts w:ascii="Tahoma" w:eastAsia="Times New Roman" w:hAnsi="Tahoma" w:cs="Tahoma"/>
        </w:rPr>
        <w:t>, demonstrates:</w:t>
      </w:r>
    </w:p>
    <w:p w:rsidR="007F4C86" w:rsidRDefault="007F4C86" w:rsidP="007F4C86">
      <w:pPr>
        <w:jc w:val="both"/>
        <w:rPr>
          <w:rFonts w:ascii="Tahoma" w:eastAsia="Times New Roman" w:hAnsi="Tahoma" w:cs="Tahoma"/>
        </w:rPr>
      </w:pPr>
    </w:p>
    <w:p w:rsidR="00FF1328" w:rsidRDefault="00FF1328" w:rsidP="007F4C86">
      <w:pPr>
        <w:ind w:left="1418" w:right="1134"/>
        <w:jc w:val="both"/>
        <w:rPr>
          <w:rFonts w:ascii="Tahoma" w:eastAsia="Times New Roman" w:hAnsi="Tahoma" w:cs="Tahoma"/>
        </w:rPr>
      </w:pPr>
      <w:r>
        <w:rPr>
          <w:rFonts w:ascii="Tahoma" w:eastAsia="Times New Roman" w:hAnsi="Tahoma" w:cs="Tahoma"/>
        </w:rPr>
        <w:t>“There is no good substitute for practical experience … it is proposed also to establish legal aid clinics which will have the threefold purposes of providing firstly practical experience for students, secondly, an opportunity for students to give public service to the community and thirdly, a low cost or free legal service for persons with insufficient means to consult professionals in practise [sic]</w:t>
      </w:r>
      <w:r w:rsidR="007F4C86">
        <w:rPr>
          <w:rFonts w:ascii="Tahoma" w:eastAsia="Times New Roman" w:hAnsi="Tahoma" w:cs="Tahoma"/>
        </w:rPr>
        <w:t>.</w:t>
      </w:r>
      <w:r w:rsidR="007F4C86">
        <w:rPr>
          <w:rStyle w:val="FootnoteReference"/>
          <w:rFonts w:ascii="Tahoma" w:eastAsia="Times New Roman" w:hAnsi="Tahoma" w:cs="Tahoma"/>
        </w:rPr>
        <w:footnoteReference w:id="71"/>
      </w:r>
      <w:r>
        <w:rPr>
          <w:rFonts w:ascii="Tahoma" w:eastAsia="Times New Roman" w:hAnsi="Tahoma" w:cs="Tahoma"/>
        </w:rPr>
        <w:t>”</w:t>
      </w:r>
    </w:p>
    <w:p w:rsidR="007F4C86" w:rsidRDefault="007F4C86" w:rsidP="007F4C86">
      <w:pPr>
        <w:ind w:left="1418" w:right="1134"/>
        <w:jc w:val="both"/>
        <w:rPr>
          <w:rFonts w:ascii="Tahoma" w:eastAsia="Times New Roman" w:hAnsi="Tahoma" w:cs="Tahoma"/>
        </w:rPr>
      </w:pPr>
    </w:p>
    <w:p w:rsidR="00FF1328" w:rsidRDefault="00FF1328" w:rsidP="007F4C86">
      <w:pPr>
        <w:jc w:val="both"/>
        <w:rPr>
          <w:rFonts w:ascii="Tahoma" w:eastAsia="Times New Roman" w:hAnsi="Tahoma" w:cs="Tahoma"/>
        </w:rPr>
      </w:pPr>
    </w:p>
    <w:p w:rsidR="00C96269" w:rsidRDefault="007F4C86" w:rsidP="00CA6671">
      <w:pPr>
        <w:spacing w:line="480" w:lineRule="auto"/>
        <w:jc w:val="both"/>
        <w:rPr>
          <w:rFonts w:ascii="Tahoma" w:eastAsia="Times New Roman" w:hAnsi="Tahoma" w:cs="Tahoma"/>
        </w:rPr>
      </w:pPr>
      <w:r>
        <w:rPr>
          <w:rFonts w:ascii="Tahoma" w:eastAsia="Times New Roman" w:hAnsi="Tahoma" w:cs="Tahoma"/>
        </w:rPr>
        <w:t>57.</w:t>
      </w:r>
      <w:r>
        <w:rPr>
          <w:rFonts w:ascii="Tahoma" w:eastAsia="Times New Roman" w:hAnsi="Tahoma" w:cs="Tahoma"/>
        </w:rPr>
        <w:tab/>
      </w:r>
      <w:r w:rsidR="00295D26">
        <w:rPr>
          <w:rFonts w:ascii="Tahoma" w:eastAsia="Times New Roman" w:hAnsi="Tahoma" w:cs="Tahoma"/>
        </w:rPr>
        <w:t>The need to inculcate in lawyers in training an appreciation of the value of public service</w:t>
      </w:r>
      <w:r w:rsidR="00C96269">
        <w:rPr>
          <w:rFonts w:ascii="Tahoma" w:eastAsia="Times New Roman" w:hAnsi="Tahoma" w:cs="Tahoma"/>
        </w:rPr>
        <w:t>, through the medium of the provision of legal aid,</w:t>
      </w:r>
      <w:r w:rsidR="00295D26">
        <w:rPr>
          <w:rFonts w:ascii="Tahoma" w:eastAsia="Times New Roman" w:hAnsi="Tahoma" w:cs="Tahoma"/>
        </w:rPr>
        <w:t xml:space="preserve"> was therefore an explicit </w:t>
      </w:r>
      <w:r w:rsidR="00C96269">
        <w:rPr>
          <w:rFonts w:ascii="Tahoma" w:eastAsia="Times New Roman" w:hAnsi="Tahoma" w:cs="Tahoma"/>
        </w:rPr>
        <w:t>aim</w:t>
      </w:r>
      <w:r w:rsidR="00295D26">
        <w:rPr>
          <w:rFonts w:ascii="Tahoma" w:eastAsia="Times New Roman" w:hAnsi="Tahoma" w:cs="Tahoma"/>
        </w:rPr>
        <w:t xml:space="preserve"> of the system of legal </w:t>
      </w:r>
      <w:r w:rsidR="005308FE">
        <w:rPr>
          <w:rFonts w:ascii="Tahoma" w:eastAsia="Times New Roman" w:hAnsi="Tahoma" w:cs="Tahoma"/>
        </w:rPr>
        <w:t>education which came into being at the beginning of the 1970s.</w:t>
      </w:r>
    </w:p>
    <w:p w:rsidR="00C96269" w:rsidRDefault="00C96269" w:rsidP="00C96269">
      <w:pPr>
        <w:jc w:val="both"/>
        <w:rPr>
          <w:rFonts w:ascii="Tahoma" w:eastAsia="Times New Roman" w:hAnsi="Tahoma" w:cs="Tahoma"/>
        </w:rPr>
      </w:pPr>
    </w:p>
    <w:p w:rsidR="00CA6671" w:rsidRPr="00183B60" w:rsidRDefault="00C96269" w:rsidP="00CA6671">
      <w:pPr>
        <w:spacing w:line="480" w:lineRule="auto"/>
        <w:jc w:val="both"/>
        <w:rPr>
          <w:rFonts w:ascii="Tahoma" w:eastAsia="Times New Roman" w:hAnsi="Tahoma" w:cs="Tahoma"/>
        </w:rPr>
      </w:pPr>
      <w:r>
        <w:rPr>
          <w:rFonts w:ascii="Tahoma" w:eastAsia="Times New Roman" w:hAnsi="Tahoma" w:cs="Tahoma"/>
        </w:rPr>
        <w:t>58.</w:t>
      </w:r>
      <w:r>
        <w:rPr>
          <w:rFonts w:ascii="Tahoma" w:eastAsia="Times New Roman" w:hAnsi="Tahoma" w:cs="Tahoma"/>
        </w:rPr>
        <w:tab/>
      </w:r>
      <w:r w:rsidR="00DE5EA9">
        <w:rPr>
          <w:rFonts w:ascii="Tahoma" w:eastAsia="Times New Roman" w:hAnsi="Tahoma" w:cs="Tahoma"/>
        </w:rPr>
        <w:t>Many</w:t>
      </w:r>
      <w:r w:rsidR="00D26B1E">
        <w:rPr>
          <w:rFonts w:ascii="Tahoma" w:eastAsia="Times New Roman" w:hAnsi="Tahoma" w:cs="Tahoma"/>
        </w:rPr>
        <w:t xml:space="preserve"> of the existing codes of ethics in the region have a provision</w:t>
      </w:r>
      <w:r w:rsidR="00DE5EA9">
        <w:rPr>
          <w:rFonts w:ascii="Tahoma" w:eastAsia="Times New Roman" w:hAnsi="Tahoma" w:cs="Tahoma"/>
        </w:rPr>
        <w:t xml:space="preserve"> very</w:t>
      </w:r>
      <w:r w:rsidR="00D26B1E">
        <w:rPr>
          <w:rFonts w:ascii="Tahoma" w:eastAsia="Times New Roman" w:hAnsi="Tahoma" w:cs="Tahoma"/>
        </w:rPr>
        <w:t xml:space="preserve"> similar to </w:t>
      </w:r>
      <w:r w:rsidR="00C34480">
        <w:rPr>
          <w:rFonts w:ascii="Tahoma" w:eastAsia="Times New Roman" w:hAnsi="Tahoma" w:cs="Tahoma"/>
        </w:rPr>
        <w:t>C</w:t>
      </w:r>
      <w:r w:rsidR="00D421B9">
        <w:rPr>
          <w:rFonts w:ascii="Tahoma" w:eastAsia="Times New Roman" w:hAnsi="Tahoma" w:cs="Tahoma"/>
        </w:rPr>
        <w:t>anon III(d) of the Jamaican Legal Profession</w:t>
      </w:r>
      <w:r w:rsidR="00CA6671" w:rsidRPr="00183B60">
        <w:rPr>
          <w:rFonts w:ascii="Tahoma" w:eastAsia="Times New Roman" w:hAnsi="Tahoma" w:cs="Tahoma"/>
        </w:rPr>
        <w:t xml:space="preserve"> (Canons of Professional Ethics) Rules</w:t>
      </w:r>
      <w:r w:rsidR="00DE5EA9">
        <w:rPr>
          <w:rFonts w:ascii="Tahoma" w:eastAsia="Times New Roman" w:hAnsi="Tahoma" w:cs="Tahoma"/>
        </w:rPr>
        <w:t>,</w:t>
      </w:r>
      <w:r w:rsidR="00CA6671" w:rsidRPr="00183B60">
        <w:rPr>
          <w:rFonts w:ascii="Tahoma" w:eastAsia="Times New Roman" w:hAnsi="Tahoma" w:cs="Tahoma"/>
        </w:rPr>
        <w:t xml:space="preserve"> 1978:</w:t>
      </w:r>
    </w:p>
    <w:p w:rsidR="00CA6671" w:rsidRPr="00183B60" w:rsidRDefault="00CA6671" w:rsidP="00CA6671">
      <w:pPr>
        <w:pStyle w:val="ListParagraph"/>
        <w:ind w:left="644"/>
        <w:jc w:val="both"/>
        <w:rPr>
          <w:rFonts w:ascii="Tahoma" w:eastAsia="Times New Roman" w:hAnsi="Tahoma" w:cs="Tahoma"/>
        </w:rPr>
      </w:pPr>
    </w:p>
    <w:p w:rsidR="00CA6671" w:rsidRPr="00183B60" w:rsidRDefault="00CA6671" w:rsidP="00CA6671">
      <w:pPr>
        <w:pStyle w:val="ListParagraph"/>
        <w:ind w:left="2430" w:right="1100" w:hanging="630"/>
        <w:jc w:val="both"/>
        <w:rPr>
          <w:rFonts w:ascii="Tahoma" w:hAnsi="Tahoma" w:cs="Tahoma"/>
        </w:rPr>
      </w:pPr>
      <w:r w:rsidRPr="00183B60">
        <w:rPr>
          <w:rFonts w:ascii="Tahoma" w:eastAsia="Times New Roman" w:hAnsi="Tahoma" w:cs="Tahoma"/>
        </w:rPr>
        <w:t xml:space="preserve">“(d)  </w:t>
      </w:r>
      <w:r w:rsidRPr="00183B60">
        <w:rPr>
          <w:rFonts w:ascii="Tahoma" w:hAnsi="Tahoma" w:cs="Tahoma"/>
        </w:rPr>
        <w:t>When an Attorney consents to undertake legal aid and he is appointed by the Court or is requested by his professional association to undertake the representation of a person unable to afford such representation or to obtain legal aid such attorney shall not (except for compelling reasons) seek to be excused from undertaking such representation.</w:t>
      </w:r>
      <w:r w:rsidR="00D421B9">
        <w:rPr>
          <w:rFonts w:ascii="Tahoma" w:hAnsi="Tahoma" w:cs="Tahoma"/>
        </w:rPr>
        <w:t>”</w:t>
      </w:r>
      <w:r w:rsidR="00D421B9">
        <w:rPr>
          <w:rStyle w:val="FootnoteReference"/>
          <w:rFonts w:ascii="Tahoma" w:hAnsi="Tahoma" w:cs="Tahoma"/>
        </w:rPr>
        <w:footnoteReference w:id="72"/>
      </w:r>
    </w:p>
    <w:p w:rsidR="00D421B9" w:rsidRDefault="00D421B9" w:rsidP="00D421B9">
      <w:pPr>
        <w:ind w:right="1100"/>
        <w:jc w:val="both"/>
        <w:rPr>
          <w:rFonts w:ascii="Tahoma" w:hAnsi="Tahoma" w:cs="Tahoma"/>
        </w:rPr>
      </w:pPr>
    </w:p>
    <w:p w:rsidR="00D421B9" w:rsidRDefault="00D421B9" w:rsidP="00D421B9">
      <w:pPr>
        <w:ind w:right="1100"/>
        <w:jc w:val="both"/>
        <w:rPr>
          <w:rFonts w:ascii="Tahoma" w:hAnsi="Tahoma" w:cs="Tahoma"/>
        </w:rPr>
      </w:pPr>
    </w:p>
    <w:p w:rsidR="00CA6671" w:rsidRPr="00183B60" w:rsidRDefault="00C96269" w:rsidP="00D421B9">
      <w:pPr>
        <w:spacing w:line="480" w:lineRule="auto"/>
        <w:jc w:val="both"/>
        <w:rPr>
          <w:rFonts w:ascii="Tahoma" w:hAnsi="Tahoma" w:cs="Tahoma"/>
        </w:rPr>
      </w:pPr>
      <w:r>
        <w:rPr>
          <w:rFonts w:ascii="Tahoma" w:hAnsi="Tahoma" w:cs="Tahoma"/>
        </w:rPr>
        <w:t>59.</w:t>
      </w:r>
      <w:r w:rsidR="00D421B9">
        <w:rPr>
          <w:rFonts w:ascii="Tahoma" w:hAnsi="Tahoma" w:cs="Tahoma"/>
        </w:rPr>
        <w:tab/>
        <w:t xml:space="preserve">In addition, </w:t>
      </w:r>
      <w:r w:rsidR="00C34480">
        <w:rPr>
          <w:rFonts w:ascii="Tahoma" w:hAnsi="Tahoma" w:cs="Tahoma"/>
        </w:rPr>
        <w:t>C</w:t>
      </w:r>
      <w:r w:rsidR="00D421B9">
        <w:rPr>
          <w:rFonts w:ascii="Tahoma" w:hAnsi="Tahoma" w:cs="Tahoma"/>
        </w:rPr>
        <w:t xml:space="preserve">anon III(e) of the Jamaican </w:t>
      </w:r>
      <w:r w:rsidR="00C34480">
        <w:rPr>
          <w:rFonts w:ascii="Tahoma" w:hAnsi="Tahoma" w:cs="Tahoma"/>
        </w:rPr>
        <w:t>C</w:t>
      </w:r>
      <w:r w:rsidR="00D421B9">
        <w:rPr>
          <w:rFonts w:ascii="Tahoma" w:hAnsi="Tahoma" w:cs="Tahoma"/>
        </w:rPr>
        <w:t>anons provides that “[a]n</w:t>
      </w:r>
      <w:r w:rsidR="00CA6671" w:rsidRPr="00183B60">
        <w:rPr>
          <w:rFonts w:ascii="Tahoma" w:hAnsi="Tahoma" w:cs="Tahoma"/>
        </w:rPr>
        <w:t xml:space="preserve"> Attorney shall not (except for good reasons) refuse his services in Capital offences”</w:t>
      </w:r>
      <w:r w:rsidR="00D421B9">
        <w:rPr>
          <w:rFonts w:ascii="Tahoma" w:hAnsi="Tahoma" w:cs="Tahoma"/>
        </w:rPr>
        <w:t>.</w:t>
      </w:r>
    </w:p>
    <w:p w:rsidR="00C96269" w:rsidRDefault="00C96269" w:rsidP="00C96269">
      <w:pPr>
        <w:jc w:val="both"/>
        <w:rPr>
          <w:rFonts w:ascii="Tahoma" w:eastAsia="Times New Roman" w:hAnsi="Tahoma" w:cs="Tahoma"/>
        </w:rPr>
      </w:pPr>
    </w:p>
    <w:p w:rsidR="004A3BA7" w:rsidRDefault="00C96269" w:rsidP="004A3BA7">
      <w:pPr>
        <w:spacing w:line="480" w:lineRule="auto"/>
        <w:jc w:val="both"/>
        <w:rPr>
          <w:rFonts w:ascii="Tahoma" w:hAnsi="Tahoma" w:cs="Tahoma"/>
        </w:rPr>
      </w:pPr>
      <w:r>
        <w:rPr>
          <w:rFonts w:ascii="Tahoma" w:eastAsia="Times New Roman" w:hAnsi="Tahoma" w:cs="Tahoma"/>
        </w:rPr>
        <w:t>60</w:t>
      </w:r>
      <w:r w:rsidR="00D421B9">
        <w:rPr>
          <w:rFonts w:ascii="Tahoma" w:eastAsia="Times New Roman" w:hAnsi="Tahoma" w:cs="Tahoma"/>
        </w:rPr>
        <w:t>.</w:t>
      </w:r>
      <w:r w:rsidR="00D421B9">
        <w:rPr>
          <w:rFonts w:ascii="Tahoma" w:eastAsia="Times New Roman" w:hAnsi="Tahoma" w:cs="Tahoma"/>
        </w:rPr>
        <w:tab/>
        <w:t>So</w:t>
      </w:r>
      <w:r w:rsidR="00E96766">
        <w:rPr>
          <w:rFonts w:ascii="Tahoma" w:eastAsia="Times New Roman" w:hAnsi="Tahoma" w:cs="Tahoma"/>
        </w:rPr>
        <w:t xml:space="preserve">, </w:t>
      </w:r>
      <w:r w:rsidR="00D421B9">
        <w:rPr>
          <w:rFonts w:ascii="Tahoma" w:eastAsia="Times New Roman" w:hAnsi="Tahoma" w:cs="Tahoma"/>
        </w:rPr>
        <w:t>neither the Jamaican c</w:t>
      </w:r>
      <w:r w:rsidR="00CA6671" w:rsidRPr="00183B60">
        <w:rPr>
          <w:rFonts w:ascii="Tahoma" w:eastAsia="Times New Roman" w:hAnsi="Tahoma" w:cs="Tahoma"/>
        </w:rPr>
        <w:t>anons</w:t>
      </w:r>
      <w:r w:rsidR="00D421B9">
        <w:rPr>
          <w:rFonts w:ascii="Tahoma" w:eastAsia="Times New Roman" w:hAnsi="Tahoma" w:cs="Tahoma"/>
        </w:rPr>
        <w:t xml:space="preserve"> </w:t>
      </w:r>
      <w:r w:rsidR="00E96766">
        <w:rPr>
          <w:rFonts w:ascii="Tahoma" w:eastAsia="Times New Roman" w:hAnsi="Tahoma" w:cs="Tahoma"/>
        </w:rPr>
        <w:t>n</w:t>
      </w:r>
      <w:r w:rsidR="00D421B9">
        <w:rPr>
          <w:rFonts w:ascii="Tahoma" w:eastAsia="Times New Roman" w:hAnsi="Tahoma" w:cs="Tahoma"/>
        </w:rPr>
        <w:t>or</w:t>
      </w:r>
      <w:r w:rsidR="00E96766">
        <w:rPr>
          <w:rFonts w:ascii="Tahoma" w:eastAsia="Times New Roman" w:hAnsi="Tahoma" w:cs="Tahoma"/>
        </w:rPr>
        <w:t xml:space="preserve"> any of</w:t>
      </w:r>
      <w:r w:rsidR="00D421B9">
        <w:rPr>
          <w:rFonts w:ascii="Tahoma" w:eastAsia="Times New Roman" w:hAnsi="Tahoma" w:cs="Tahoma"/>
        </w:rPr>
        <w:t xml:space="preserve"> the other codes</w:t>
      </w:r>
      <w:r w:rsidR="00E96766">
        <w:rPr>
          <w:rFonts w:ascii="Tahoma" w:eastAsia="Times New Roman" w:hAnsi="Tahoma" w:cs="Tahoma"/>
        </w:rPr>
        <w:t>, enshrines the</w:t>
      </w:r>
      <w:r w:rsidR="00CA6671" w:rsidRPr="00183B60">
        <w:rPr>
          <w:rFonts w:ascii="Tahoma" w:eastAsia="Times New Roman" w:hAnsi="Tahoma" w:cs="Tahoma"/>
        </w:rPr>
        <w:t xml:space="preserve"> provision of legal aid</w:t>
      </w:r>
      <w:r w:rsidR="006A183C">
        <w:rPr>
          <w:rFonts w:ascii="Tahoma" w:eastAsia="Times New Roman" w:hAnsi="Tahoma" w:cs="Tahoma"/>
        </w:rPr>
        <w:t xml:space="preserve"> </w:t>
      </w:r>
      <w:r w:rsidR="00CA6671" w:rsidRPr="00183B60">
        <w:rPr>
          <w:rFonts w:ascii="Tahoma" w:eastAsia="Times New Roman" w:hAnsi="Tahoma" w:cs="Tahoma"/>
        </w:rPr>
        <w:t>as an ethical obligation</w:t>
      </w:r>
      <w:r w:rsidR="00D421B9">
        <w:rPr>
          <w:rFonts w:ascii="Tahoma" w:eastAsia="Times New Roman" w:hAnsi="Tahoma" w:cs="Tahoma"/>
        </w:rPr>
        <w:t>. R</w:t>
      </w:r>
      <w:r w:rsidR="00CA6671" w:rsidRPr="00183B60">
        <w:rPr>
          <w:rFonts w:ascii="Tahoma" w:eastAsia="Times New Roman" w:hAnsi="Tahoma" w:cs="Tahoma"/>
        </w:rPr>
        <w:t>ather</w:t>
      </w:r>
      <w:r w:rsidR="00D421B9">
        <w:rPr>
          <w:rFonts w:ascii="Tahoma" w:eastAsia="Times New Roman" w:hAnsi="Tahoma" w:cs="Tahoma"/>
        </w:rPr>
        <w:t>, they</w:t>
      </w:r>
      <w:r w:rsidR="00CA6671" w:rsidRPr="00183B60">
        <w:rPr>
          <w:rFonts w:ascii="Tahoma" w:eastAsia="Times New Roman" w:hAnsi="Tahoma" w:cs="Tahoma"/>
        </w:rPr>
        <w:t xml:space="preserve"> treat it as a voluntary service which, once undertaken, should not be lightly </w:t>
      </w:r>
      <w:r w:rsidR="001E0C1E">
        <w:rPr>
          <w:rFonts w:ascii="Tahoma" w:eastAsia="Times New Roman" w:hAnsi="Tahoma" w:cs="Tahoma"/>
        </w:rPr>
        <w:t>abandoned</w:t>
      </w:r>
      <w:r w:rsidR="00CA6671" w:rsidRPr="00183B60">
        <w:rPr>
          <w:rFonts w:ascii="Tahoma" w:eastAsia="Times New Roman" w:hAnsi="Tahoma" w:cs="Tahoma"/>
        </w:rPr>
        <w:t xml:space="preserve">. </w:t>
      </w:r>
      <w:r w:rsidR="007A51DE">
        <w:rPr>
          <w:rFonts w:ascii="Tahoma" w:eastAsia="Times New Roman" w:hAnsi="Tahoma" w:cs="Tahoma"/>
        </w:rPr>
        <w:t xml:space="preserve">Which is a pity. </w:t>
      </w:r>
      <w:r w:rsidR="00D366EC">
        <w:rPr>
          <w:rFonts w:ascii="Tahoma" w:eastAsia="Times New Roman" w:hAnsi="Tahoma" w:cs="Tahoma"/>
        </w:rPr>
        <w:t xml:space="preserve">For </w:t>
      </w:r>
      <w:r w:rsidR="00D366EC">
        <w:rPr>
          <w:rFonts w:ascii="Tahoma" w:hAnsi="Tahoma" w:cs="Tahoma"/>
        </w:rPr>
        <w:t xml:space="preserve">it remains </w:t>
      </w:r>
      <w:r>
        <w:rPr>
          <w:rFonts w:ascii="Tahoma" w:hAnsi="Tahoma" w:cs="Tahoma"/>
        </w:rPr>
        <w:t>the almost unspeakable</w:t>
      </w:r>
      <w:r w:rsidR="00D366EC">
        <w:rPr>
          <w:rFonts w:ascii="Tahoma" w:hAnsi="Tahoma" w:cs="Tahoma"/>
        </w:rPr>
        <w:t xml:space="preserve"> </w:t>
      </w:r>
      <w:r w:rsidR="00657384">
        <w:rPr>
          <w:rFonts w:ascii="Tahoma" w:hAnsi="Tahoma" w:cs="Tahoma"/>
        </w:rPr>
        <w:t>incongruity</w:t>
      </w:r>
      <w:r>
        <w:rPr>
          <w:rFonts w:ascii="Tahoma" w:hAnsi="Tahoma" w:cs="Tahoma"/>
        </w:rPr>
        <w:t xml:space="preserve"> </w:t>
      </w:r>
      <w:r w:rsidR="00D366EC">
        <w:rPr>
          <w:rFonts w:ascii="Tahoma" w:hAnsi="Tahoma" w:cs="Tahoma"/>
        </w:rPr>
        <w:t xml:space="preserve">of </w:t>
      </w:r>
      <w:r>
        <w:rPr>
          <w:rFonts w:ascii="Tahoma" w:hAnsi="Tahoma" w:cs="Tahoma"/>
        </w:rPr>
        <w:t>today’s</w:t>
      </w:r>
      <w:r w:rsidR="00D366EC">
        <w:rPr>
          <w:rFonts w:ascii="Tahoma" w:hAnsi="Tahoma" w:cs="Tahoma"/>
        </w:rPr>
        <w:t xml:space="preserve"> world</w:t>
      </w:r>
      <w:r>
        <w:rPr>
          <w:rFonts w:ascii="Tahoma" w:hAnsi="Tahoma" w:cs="Tahoma"/>
        </w:rPr>
        <w:t xml:space="preserve"> </w:t>
      </w:r>
      <w:r w:rsidR="00D366EC">
        <w:rPr>
          <w:rFonts w:ascii="Tahoma" w:hAnsi="Tahoma" w:cs="Tahoma"/>
        </w:rPr>
        <w:t>that</w:t>
      </w:r>
      <w:r>
        <w:rPr>
          <w:rFonts w:ascii="Tahoma" w:hAnsi="Tahoma" w:cs="Tahoma"/>
        </w:rPr>
        <w:t>,</w:t>
      </w:r>
      <w:r w:rsidR="00DB7A11">
        <w:rPr>
          <w:rFonts w:ascii="Tahoma" w:hAnsi="Tahoma" w:cs="Tahoma"/>
        </w:rPr>
        <w:t xml:space="preserve"> for all the </w:t>
      </w:r>
      <w:r w:rsidR="00137039">
        <w:rPr>
          <w:rFonts w:ascii="Tahoma" w:hAnsi="Tahoma" w:cs="Tahoma"/>
        </w:rPr>
        <w:t xml:space="preserve">technological and other </w:t>
      </w:r>
      <w:r w:rsidR="00DB7A11">
        <w:rPr>
          <w:rFonts w:ascii="Tahoma" w:hAnsi="Tahoma" w:cs="Tahoma"/>
        </w:rPr>
        <w:t xml:space="preserve">advances which we </w:t>
      </w:r>
      <w:r w:rsidR="00137039">
        <w:rPr>
          <w:rFonts w:ascii="Tahoma" w:hAnsi="Tahoma" w:cs="Tahoma"/>
        </w:rPr>
        <w:t xml:space="preserve">justly </w:t>
      </w:r>
      <w:r w:rsidR="00DB7A11">
        <w:rPr>
          <w:rFonts w:ascii="Tahoma" w:hAnsi="Tahoma" w:cs="Tahoma"/>
        </w:rPr>
        <w:t xml:space="preserve">celebrate and embrace, poverty remains </w:t>
      </w:r>
      <w:r>
        <w:rPr>
          <w:rFonts w:ascii="Tahoma" w:hAnsi="Tahoma" w:cs="Tahoma"/>
        </w:rPr>
        <w:t>the major</w:t>
      </w:r>
      <w:r w:rsidR="00DB7A11">
        <w:rPr>
          <w:rFonts w:ascii="Tahoma" w:hAnsi="Tahoma" w:cs="Tahoma"/>
        </w:rPr>
        <w:t xml:space="preserve"> obstacle to the</w:t>
      </w:r>
      <w:r w:rsidR="00137039">
        <w:rPr>
          <w:rFonts w:ascii="Tahoma" w:hAnsi="Tahoma" w:cs="Tahoma"/>
        </w:rPr>
        <w:t xml:space="preserve"> full</w:t>
      </w:r>
      <w:r w:rsidR="00DB7A11">
        <w:rPr>
          <w:rFonts w:ascii="Tahoma" w:hAnsi="Tahoma" w:cs="Tahoma"/>
        </w:rPr>
        <w:t xml:space="preserve"> actualisation by so many persons of the</w:t>
      </w:r>
      <w:r w:rsidR="00657384">
        <w:rPr>
          <w:rFonts w:ascii="Tahoma" w:hAnsi="Tahoma" w:cs="Tahoma"/>
        </w:rPr>
        <w:t xml:space="preserve"> panoply of</w:t>
      </w:r>
      <w:r w:rsidR="00DB7A11">
        <w:rPr>
          <w:rFonts w:ascii="Tahoma" w:hAnsi="Tahoma" w:cs="Tahoma"/>
        </w:rPr>
        <w:t xml:space="preserve"> human rights</w:t>
      </w:r>
      <w:r w:rsidR="00137039">
        <w:rPr>
          <w:rFonts w:ascii="Tahoma" w:hAnsi="Tahoma" w:cs="Tahoma"/>
        </w:rPr>
        <w:t xml:space="preserve"> which various international instruments</w:t>
      </w:r>
      <w:r w:rsidR="00DE5EA9">
        <w:rPr>
          <w:rFonts w:ascii="Tahoma" w:hAnsi="Tahoma" w:cs="Tahoma"/>
        </w:rPr>
        <w:t>,</w:t>
      </w:r>
      <w:r w:rsidR="00137039">
        <w:rPr>
          <w:rFonts w:ascii="Tahoma" w:hAnsi="Tahoma" w:cs="Tahoma"/>
        </w:rPr>
        <w:t xml:space="preserve"> and our several constitutions</w:t>
      </w:r>
      <w:r w:rsidR="00DE5EA9">
        <w:rPr>
          <w:rFonts w:ascii="Tahoma" w:hAnsi="Tahoma" w:cs="Tahoma"/>
        </w:rPr>
        <w:t>,</w:t>
      </w:r>
      <w:r w:rsidR="00137039">
        <w:rPr>
          <w:rFonts w:ascii="Tahoma" w:hAnsi="Tahoma" w:cs="Tahoma"/>
        </w:rPr>
        <w:t xml:space="preserve"> guarantee them. </w:t>
      </w:r>
    </w:p>
    <w:p w:rsidR="004A3BA7" w:rsidRDefault="004A3BA7" w:rsidP="004A3BA7">
      <w:pPr>
        <w:jc w:val="both"/>
        <w:rPr>
          <w:rFonts w:ascii="Tahoma" w:hAnsi="Tahoma" w:cs="Tahoma"/>
        </w:rPr>
      </w:pPr>
    </w:p>
    <w:p w:rsidR="00090727" w:rsidRDefault="00C96269" w:rsidP="00D27864">
      <w:pPr>
        <w:spacing w:line="480" w:lineRule="auto"/>
        <w:jc w:val="both"/>
        <w:rPr>
          <w:rFonts w:ascii="Tahoma" w:hAnsi="Tahoma" w:cs="Tahoma"/>
        </w:rPr>
      </w:pPr>
      <w:r>
        <w:rPr>
          <w:rFonts w:ascii="Tahoma" w:hAnsi="Tahoma" w:cs="Tahoma"/>
        </w:rPr>
        <w:t>61</w:t>
      </w:r>
      <w:r w:rsidR="004A3BA7">
        <w:rPr>
          <w:rFonts w:ascii="Tahoma" w:hAnsi="Tahoma" w:cs="Tahoma"/>
        </w:rPr>
        <w:t>.</w:t>
      </w:r>
      <w:r w:rsidR="00090727">
        <w:rPr>
          <w:rFonts w:ascii="Tahoma" w:hAnsi="Tahoma" w:cs="Tahoma"/>
        </w:rPr>
        <w:tab/>
      </w:r>
      <w:r w:rsidR="00C50700">
        <w:rPr>
          <w:rFonts w:ascii="Tahoma" w:hAnsi="Tahoma" w:cs="Tahoma"/>
        </w:rPr>
        <w:t xml:space="preserve">As </w:t>
      </w:r>
      <w:r w:rsidR="00090727">
        <w:rPr>
          <w:rFonts w:ascii="Tahoma" w:hAnsi="Tahoma" w:cs="Tahoma"/>
        </w:rPr>
        <w:t>Justice Paula-Mae Weekes and Mrs Nalini Persad-Salick</w:t>
      </w:r>
      <w:r w:rsidR="00C50700">
        <w:rPr>
          <w:rFonts w:ascii="Tahoma" w:hAnsi="Tahoma" w:cs="Tahoma"/>
        </w:rPr>
        <w:t xml:space="preserve"> have</w:t>
      </w:r>
      <w:r w:rsidR="00090727">
        <w:rPr>
          <w:rFonts w:ascii="Tahoma" w:hAnsi="Tahoma" w:cs="Tahoma"/>
        </w:rPr>
        <w:t xml:space="preserve"> recently observed –</w:t>
      </w:r>
    </w:p>
    <w:p w:rsidR="00C50700" w:rsidRDefault="00C50700" w:rsidP="00C50700">
      <w:pPr>
        <w:jc w:val="both"/>
        <w:rPr>
          <w:rFonts w:ascii="Tahoma" w:hAnsi="Tahoma" w:cs="Tahoma"/>
        </w:rPr>
      </w:pPr>
    </w:p>
    <w:p w:rsidR="00090727" w:rsidRDefault="00090727" w:rsidP="00C50700">
      <w:pPr>
        <w:ind w:left="1418" w:right="1134"/>
        <w:jc w:val="both"/>
        <w:rPr>
          <w:rFonts w:ascii="Tahoma" w:hAnsi="Tahoma" w:cs="Tahoma"/>
        </w:rPr>
      </w:pPr>
      <w:r>
        <w:rPr>
          <w:rFonts w:ascii="Tahoma" w:hAnsi="Tahoma" w:cs="Tahoma"/>
        </w:rPr>
        <w:t>“In any civili</w:t>
      </w:r>
      <w:r w:rsidR="00C50700">
        <w:rPr>
          <w:rFonts w:ascii="Tahoma" w:hAnsi="Tahoma" w:cs="Tahoma"/>
        </w:rPr>
        <w:t>s</w:t>
      </w:r>
      <w:r>
        <w:rPr>
          <w:rFonts w:ascii="Tahoma" w:hAnsi="Tahoma" w:cs="Tahoma"/>
        </w:rPr>
        <w:t>ed society, justice and equal access to justice are</w:t>
      </w:r>
      <w:r w:rsidR="00C50700">
        <w:rPr>
          <w:rFonts w:ascii="Tahoma" w:hAnsi="Tahoma" w:cs="Tahoma"/>
        </w:rPr>
        <w:t xml:space="preserve"> imperatives. Justice must never be seen as the exclusive right of the elite or the wealthy. There must be justice for all.”</w:t>
      </w:r>
      <w:r w:rsidR="00C50700">
        <w:rPr>
          <w:rStyle w:val="FootnoteReference"/>
          <w:rFonts w:ascii="Tahoma" w:hAnsi="Tahoma" w:cs="Tahoma"/>
        </w:rPr>
        <w:footnoteReference w:id="73"/>
      </w:r>
      <w:r>
        <w:rPr>
          <w:rFonts w:ascii="Tahoma" w:hAnsi="Tahoma" w:cs="Tahoma"/>
        </w:rPr>
        <w:t xml:space="preserve"> </w:t>
      </w:r>
      <w:r w:rsidR="004A3BA7">
        <w:rPr>
          <w:rFonts w:ascii="Tahoma" w:hAnsi="Tahoma" w:cs="Tahoma"/>
        </w:rPr>
        <w:tab/>
      </w:r>
    </w:p>
    <w:p w:rsidR="00090727" w:rsidRDefault="00090727" w:rsidP="00C50700">
      <w:pPr>
        <w:jc w:val="both"/>
        <w:rPr>
          <w:rFonts w:ascii="Tahoma" w:hAnsi="Tahoma" w:cs="Tahoma"/>
        </w:rPr>
      </w:pPr>
    </w:p>
    <w:p w:rsidR="006A183C" w:rsidRPr="00956405" w:rsidRDefault="00C50700" w:rsidP="00D27864">
      <w:pPr>
        <w:spacing w:line="480" w:lineRule="auto"/>
        <w:jc w:val="both"/>
        <w:rPr>
          <w:rFonts w:ascii="Tahoma" w:hAnsi="Tahoma" w:cs="Tahoma"/>
        </w:rPr>
      </w:pPr>
      <w:r>
        <w:rPr>
          <w:rFonts w:ascii="Tahoma" w:hAnsi="Tahoma" w:cs="Tahoma"/>
        </w:rPr>
        <w:t>62.</w:t>
      </w:r>
      <w:r>
        <w:rPr>
          <w:rFonts w:ascii="Tahoma" w:hAnsi="Tahoma" w:cs="Tahoma"/>
        </w:rPr>
        <w:tab/>
      </w:r>
      <w:r w:rsidR="00DE5EA9">
        <w:rPr>
          <w:rFonts w:ascii="Tahoma" w:hAnsi="Tahoma" w:cs="Tahoma"/>
        </w:rPr>
        <w:t>In the area of</w:t>
      </w:r>
      <w:r w:rsidR="00D27864">
        <w:rPr>
          <w:rFonts w:ascii="Tahoma" w:hAnsi="Tahoma" w:cs="Tahoma"/>
        </w:rPr>
        <w:t xml:space="preserve"> </w:t>
      </w:r>
      <w:r w:rsidR="004A3BA7">
        <w:rPr>
          <w:rFonts w:ascii="Tahoma" w:hAnsi="Tahoma" w:cs="Tahoma"/>
        </w:rPr>
        <w:t>the criminal trial, a</w:t>
      </w:r>
      <w:r w:rsidR="00C070D4">
        <w:rPr>
          <w:rFonts w:ascii="Tahoma" w:hAnsi="Tahoma" w:cs="Tahoma"/>
        </w:rPr>
        <w:t xml:space="preserve">ll Commonwealth Caribbean constitutions, differing in minor detail and emphasis only, </w:t>
      </w:r>
      <w:r w:rsidR="004F059A">
        <w:rPr>
          <w:rFonts w:ascii="Tahoma" w:hAnsi="Tahoma" w:cs="Tahoma"/>
        </w:rPr>
        <w:t xml:space="preserve">offer fair </w:t>
      </w:r>
      <w:r w:rsidR="004A3BA7">
        <w:rPr>
          <w:rFonts w:ascii="Tahoma" w:hAnsi="Tahoma" w:cs="Tahoma"/>
        </w:rPr>
        <w:t>hearing</w:t>
      </w:r>
      <w:r w:rsidR="004F059A">
        <w:rPr>
          <w:rFonts w:ascii="Tahoma" w:hAnsi="Tahoma" w:cs="Tahoma"/>
        </w:rPr>
        <w:t xml:space="preserve"> </w:t>
      </w:r>
      <w:r w:rsidR="00680BF6">
        <w:rPr>
          <w:rFonts w:ascii="Tahoma" w:hAnsi="Tahoma" w:cs="Tahoma"/>
        </w:rPr>
        <w:t>guarantees sim</w:t>
      </w:r>
      <w:r w:rsidR="00F0025F">
        <w:rPr>
          <w:rFonts w:ascii="Tahoma" w:hAnsi="Tahoma" w:cs="Tahoma"/>
        </w:rPr>
        <w:t>ilar to that found in section 6(</w:t>
      </w:r>
      <w:r w:rsidR="004A3BA7">
        <w:rPr>
          <w:rFonts w:ascii="Tahoma" w:hAnsi="Tahoma" w:cs="Tahoma"/>
        </w:rPr>
        <w:t>2</w:t>
      </w:r>
      <w:r w:rsidR="00F0025F">
        <w:rPr>
          <w:rFonts w:ascii="Tahoma" w:hAnsi="Tahoma" w:cs="Tahoma"/>
        </w:rPr>
        <w:t>) of the</w:t>
      </w:r>
      <w:r w:rsidR="004A3BA7">
        <w:rPr>
          <w:rFonts w:ascii="Tahoma" w:hAnsi="Tahoma" w:cs="Tahoma"/>
        </w:rPr>
        <w:t xml:space="preserve"> Constitution of Belize</w:t>
      </w:r>
      <w:r w:rsidR="004A3BA7">
        <w:rPr>
          <w:rStyle w:val="FootnoteReference"/>
          <w:rFonts w:ascii="Tahoma" w:hAnsi="Tahoma" w:cs="Tahoma"/>
        </w:rPr>
        <w:footnoteReference w:id="74"/>
      </w:r>
      <w:r w:rsidR="004A3BA7">
        <w:rPr>
          <w:rFonts w:ascii="Tahoma" w:hAnsi="Tahoma" w:cs="Tahoma"/>
        </w:rPr>
        <w:t>.</w:t>
      </w:r>
      <w:r w:rsidR="00F0025F">
        <w:rPr>
          <w:rFonts w:ascii="Tahoma" w:hAnsi="Tahoma" w:cs="Tahoma"/>
        </w:rPr>
        <w:t xml:space="preserve"> </w:t>
      </w:r>
      <w:r w:rsidR="004A3BA7" w:rsidRPr="00956405">
        <w:rPr>
          <w:rFonts w:ascii="Tahoma" w:hAnsi="Tahoma" w:cs="Tahoma"/>
        </w:rPr>
        <w:t>Equality of arms between prosecution and defence in the criminal trial lies, as has</w:t>
      </w:r>
      <w:r w:rsidR="004A3BA7">
        <w:rPr>
          <w:rFonts w:ascii="Tahoma" w:hAnsi="Tahoma" w:cs="Tahoma"/>
        </w:rPr>
        <w:t xml:space="preserve"> been</w:t>
      </w:r>
      <w:r w:rsidR="004A3BA7" w:rsidRPr="00956405">
        <w:rPr>
          <w:rFonts w:ascii="Tahoma" w:hAnsi="Tahoma" w:cs="Tahoma"/>
        </w:rPr>
        <w:t xml:space="preserve"> said</w:t>
      </w:r>
      <w:r w:rsidR="004A3BA7">
        <w:rPr>
          <w:rFonts w:ascii="Tahoma" w:hAnsi="Tahoma" w:cs="Tahoma"/>
        </w:rPr>
        <w:t xml:space="preserve">, </w:t>
      </w:r>
      <w:r w:rsidR="004A3BA7" w:rsidRPr="00956405">
        <w:rPr>
          <w:rFonts w:ascii="Tahoma" w:hAnsi="Tahoma" w:cs="Tahoma"/>
        </w:rPr>
        <w:t>“at the heart of the right to a fair trial”</w:t>
      </w:r>
      <w:r w:rsidR="00D27864">
        <w:rPr>
          <w:rStyle w:val="FootnoteReference"/>
          <w:rFonts w:ascii="Tahoma" w:hAnsi="Tahoma" w:cs="Tahoma"/>
        </w:rPr>
        <w:footnoteReference w:id="75"/>
      </w:r>
      <w:r w:rsidR="00DE5EA9">
        <w:rPr>
          <w:rFonts w:ascii="Tahoma" w:hAnsi="Tahoma" w:cs="Tahoma"/>
        </w:rPr>
        <w:t>. T</w:t>
      </w:r>
      <w:r w:rsidR="00D27864">
        <w:rPr>
          <w:rFonts w:ascii="Tahoma" w:hAnsi="Tahoma" w:cs="Tahoma"/>
        </w:rPr>
        <w:t>aken in this context,</w:t>
      </w:r>
      <w:r w:rsidR="00DE5EA9">
        <w:rPr>
          <w:rFonts w:ascii="Tahoma" w:hAnsi="Tahoma" w:cs="Tahoma"/>
        </w:rPr>
        <w:t xml:space="preserve"> therefore,</w:t>
      </w:r>
      <w:r w:rsidR="004A3BA7" w:rsidRPr="00956405">
        <w:rPr>
          <w:rFonts w:ascii="Tahoma" w:hAnsi="Tahoma" w:cs="Tahoma"/>
        </w:rPr>
        <w:t xml:space="preserve"> the provision of legal aid</w:t>
      </w:r>
      <w:r w:rsidR="00D27864">
        <w:rPr>
          <w:rFonts w:ascii="Tahoma" w:hAnsi="Tahoma" w:cs="Tahoma"/>
        </w:rPr>
        <w:t xml:space="preserve"> </w:t>
      </w:r>
      <w:r w:rsidR="00DE5EA9">
        <w:rPr>
          <w:rFonts w:ascii="Tahoma" w:hAnsi="Tahoma" w:cs="Tahoma"/>
        </w:rPr>
        <w:t>in criminal cases</w:t>
      </w:r>
      <w:r w:rsidR="00D27864">
        <w:rPr>
          <w:rFonts w:ascii="Tahoma" w:hAnsi="Tahoma" w:cs="Tahoma"/>
        </w:rPr>
        <w:t xml:space="preserve"> can be seen as</w:t>
      </w:r>
      <w:r w:rsidR="004A3BA7" w:rsidRPr="00956405">
        <w:rPr>
          <w:rFonts w:ascii="Tahoma" w:hAnsi="Tahoma" w:cs="Tahoma"/>
        </w:rPr>
        <w:t xml:space="preserve"> an indispensable catalyst to justice.</w:t>
      </w:r>
      <w:r w:rsidR="00D27864">
        <w:rPr>
          <w:rFonts w:ascii="Tahoma" w:hAnsi="Tahoma" w:cs="Tahoma"/>
        </w:rPr>
        <w:t xml:space="preserve"> It </w:t>
      </w:r>
      <w:r w:rsidR="00DE5EA9">
        <w:rPr>
          <w:rFonts w:ascii="Tahoma" w:hAnsi="Tahoma" w:cs="Tahoma"/>
        </w:rPr>
        <w:t>accordingly</w:t>
      </w:r>
      <w:r w:rsidR="00D27864">
        <w:rPr>
          <w:rFonts w:ascii="Tahoma" w:hAnsi="Tahoma" w:cs="Tahoma"/>
        </w:rPr>
        <w:t xml:space="preserve"> seems to me that, as part of an attorney’s duty to </w:t>
      </w:r>
      <w:r w:rsidR="00D27864" w:rsidRPr="00956405">
        <w:rPr>
          <w:rFonts w:ascii="Tahoma" w:hAnsi="Tahoma" w:cs="Tahoma"/>
        </w:rPr>
        <w:t xml:space="preserve">uphold the </w:t>
      </w:r>
      <w:r w:rsidR="00D27864">
        <w:rPr>
          <w:rFonts w:ascii="Tahoma" w:hAnsi="Tahoma" w:cs="Tahoma"/>
        </w:rPr>
        <w:t>c</w:t>
      </w:r>
      <w:r w:rsidR="00D27864" w:rsidRPr="00956405">
        <w:rPr>
          <w:rFonts w:ascii="Tahoma" w:hAnsi="Tahoma" w:cs="Tahoma"/>
        </w:rPr>
        <w:t>onstitution</w:t>
      </w:r>
      <w:r w:rsidR="00D27864">
        <w:rPr>
          <w:rFonts w:ascii="Tahoma" w:hAnsi="Tahoma" w:cs="Tahoma"/>
        </w:rPr>
        <w:t xml:space="preserve"> and to </w:t>
      </w:r>
      <w:r w:rsidR="00DE5EA9">
        <w:rPr>
          <w:rFonts w:ascii="Tahoma" w:hAnsi="Tahoma" w:cs="Tahoma"/>
        </w:rPr>
        <w:t>promote the rule of law</w:t>
      </w:r>
      <w:r w:rsidR="00D27864" w:rsidRPr="00956405">
        <w:rPr>
          <w:rFonts w:ascii="Tahoma" w:hAnsi="Tahoma" w:cs="Tahoma"/>
        </w:rPr>
        <w:t>,</w:t>
      </w:r>
      <w:r w:rsidR="00D27864">
        <w:rPr>
          <w:rFonts w:ascii="Tahoma" w:hAnsi="Tahoma" w:cs="Tahoma"/>
        </w:rPr>
        <w:t xml:space="preserve"> </w:t>
      </w:r>
      <w:r w:rsidR="006A183C" w:rsidRPr="00956405">
        <w:rPr>
          <w:rFonts w:ascii="Tahoma" w:hAnsi="Tahoma" w:cs="Tahoma"/>
        </w:rPr>
        <w:t>the provision of legal aid</w:t>
      </w:r>
      <w:r w:rsidR="00E96766">
        <w:rPr>
          <w:rFonts w:ascii="Tahoma" w:hAnsi="Tahoma" w:cs="Tahoma"/>
        </w:rPr>
        <w:t>, particularly in criminal cases,</w:t>
      </w:r>
      <w:r w:rsidR="006A183C" w:rsidRPr="00956405">
        <w:rPr>
          <w:rFonts w:ascii="Tahoma" w:hAnsi="Tahoma" w:cs="Tahoma"/>
        </w:rPr>
        <w:t xml:space="preserve"> </w:t>
      </w:r>
      <w:r w:rsidR="00DE5EA9">
        <w:rPr>
          <w:rFonts w:ascii="Tahoma" w:hAnsi="Tahoma" w:cs="Tahoma"/>
        </w:rPr>
        <w:t>must</w:t>
      </w:r>
      <w:r w:rsidR="00D27864">
        <w:rPr>
          <w:rFonts w:ascii="Tahoma" w:hAnsi="Tahoma" w:cs="Tahoma"/>
        </w:rPr>
        <w:t xml:space="preserve"> be regarded </w:t>
      </w:r>
      <w:r w:rsidR="006A183C" w:rsidRPr="00956405">
        <w:rPr>
          <w:rFonts w:ascii="Tahoma" w:hAnsi="Tahoma" w:cs="Tahoma"/>
        </w:rPr>
        <w:t>as</w:t>
      </w:r>
      <w:r w:rsidR="00D27864">
        <w:rPr>
          <w:rFonts w:ascii="Tahoma" w:hAnsi="Tahoma" w:cs="Tahoma"/>
        </w:rPr>
        <w:t xml:space="preserve"> one</w:t>
      </w:r>
      <w:r w:rsidR="006A183C" w:rsidRPr="00956405">
        <w:rPr>
          <w:rFonts w:ascii="Tahoma" w:hAnsi="Tahoma" w:cs="Tahoma"/>
        </w:rPr>
        <w:t xml:space="preserve"> part of the bundle of </w:t>
      </w:r>
      <w:r w:rsidR="00D27864">
        <w:rPr>
          <w:rFonts w:ascii="Tahoma" w:hAnsi="Tahoma" w:cs="Tahoma"/>
        </w:rPr>
        <w:t xml:space="preserve">ethical </w:t>
      </w:r>
      <w:r w:rsidR="006A183C" w:rsidRPr="00956405">
        <w:rPr>
          <w:rFonts w:ascii="Tahoma" w:hAnsi="Tahoma" w:cs="Tahoma"/>
        </w:rPr>
        <w:t xml:space="preserve">obligations that professional status </w:t>
      </w:r>
      <w:r w:rsidR="00B82F6F">
        <w:rPr>
          <w:rFonts w:ascii="Tahoma" w:hAnsi="Tahoma" w:cs="Tahoma"/>
        </w:rPr>
        <w:t xml:space="preserve">necessarily </w:t>
      </w:r>
      <w:r w:rsidR="006A183C" w:rsidRPr="00956405">
        <w:rPr>
          <w:rFonts w:ascii="Tahoma" w:hAnsi="Tahoma" w:cs="Tahoma"/>
        </w:rPr>
        <w:t>entail</w:t>
      </w:r>
      <w:r w:rsidR="00D27864">
        <w:rPr>
          <w:rFonts w:ascii="Tahoma" w:hAnsi="Tahoma" w:cs="Tahoma"/>
        </w:rPr>
        <w:t>s</w:t>
      </w:r>
      <w:r w:rsidR="006A183C" w:rsidRPr="00956405">
        <w:rPr>
          <w:rFonts w:ascii="Tahoma" w:hAnsi="Tahoma" w:cs="Tahoma"/>
        </w:rPr>
        <w:t xml:space="preserve">. </w:t>
      </w:r>
    </w:p>
    <w:p w:rsidR="00E96766" w:rsidRDefault="00E96766" w:rsidP="00E96766">
      <w:pPr>
        <w:jc w:val="both"/>
        <w:rPr>
          <w:rFonts w:ascii="Tahoma" w:eastAsia="Times New Roman" w:hAnsi="Tahoma" w:cs="Tahoma"/>
          <w:b/>
        </w:rPr>
      </w:pPr>
    </w:p>
    <w:p w:rsidR="006A183C" w:rsidRPr="00E96766" w:rsidRDefault="00E96766" w:rsidP="006950B5">
      <w:pPr>
        <w:spacing w:line="480" w:lineRule="auto"/>
        <w:jc w:val="both"/>
        <w:outlineLvl w:val="0"/>
        <w:rPr>
          <w:rFonts w:ascii="Tahoma" w:eastAsia="Times New Roman" w:hAnsi="Tahoma" w:cs="Tahoma"/>
          <w:b/>
        </w:rPr>
      </w:pPr>
      <w:r w:rsidRPr="00E96766">
        <w:rPr>
          <w:rFonts w:ascii="Tahoma" w:eastAsia="Times New Roman" w:hAnsi="Tahoma" w:cs="Tahoma"/>
          <w:b/>
        </w:rPr>
        <w:t>Conclusion</w:t>
      </w:r>
    </w:p>
    <w:p w:rsidR="00493E3E" w:rsidRDefault="00A0525E" w:rsidP="006950B5">
      <w:pPr>
        <w:spacing w:line="480" w:lineRule="auto"/>
        <w:jc w:val="both"/>
        <w:outlineLvl w:val="0"/>
        <w:rPr>
          <w:rFonts w:ascii="Tahoma" w:hAnsi="Tahoma" w:cs="Tahoma"/>
        </w:rPr>
      </w:pPr>
      <w:r>
        <w:rPr>
          <w:rFonts w:ascii="Tahoma" w:hAnsi="Tahoma" w:cs="Tahoma"/>
        </w:rPr>
        <w:t>63</w:t>
      </w:r>
      <w:r w:rsidR="00B82F6F">
        <w:rPr>
          <w:rFonts w:ascii="Tahoma" w:hAnsi="Tahoma" w:cs="Tahoma"/>
        </w:rPr>
        <w:t>.</w:t>
      </w:r>
      <w:r w:rsidR="00B82F6F">
        <w:rPr>
          <w:rFonts w:ascii="Tahoma" w:hAnsi="Tahoma" w:cs="Tahoma"/>
        </w:rPr>
        <w:tab/>
        <w:t xml:space="preserve"> </w:t>
      </w:r>
      <w:r w:rsidR="00FD1CFF">
        <w:rPr>
          <w:rFonts w:ascii="Tahoma" w:hAnsi="Tahoma" w:cs="Tahoma"/>
        </w:rPr>
        <w:t xml:space="preserve">As I have attempted to show, the </w:t>
      </w:r>
      <w:r w:rsidR="00AD7489">
        <w:rPr>
          <w:rFonts w:ascii="Tahoma" w:hAnsi="Tahoma" w:cs="Tahoma"/>
        </w:rPr>
        <w:t xml:space="preserve">legal profession has </w:t>
      </w:r>
      <w:r w:rsidR="005B6407">
        <w:rPr>
          <w:rFonts w:ascii="Tahoma" w:hAnsi="Tahoma" w:cs="Tahoma"/>
        </w:rPr>
        <w:t>over the years attempted to take its ethical obligations seriously. M</w:t>
      </w:r>
      <w:r w:rsidR="003D2E6B">
        <w:rPr>
          <w:rFonts w:ascii="Tahoma" w:hAnsi="Tahoma" w:cs="Tahoma"/>
        </w:rPr>
        <w:t>ost</w:t>
      </w:r>
      <w:r w:rsidR="005B6407">
        <w:rPr>
          <w:rFonts w:ascii="Tahoma" w:hAnsi="Tahoma" w:cs="Tahoma"/>
        </w:rPr>
        <w:t xml:space="preserve"> lawyers</w:t>
      </w:r>
      <w:r w:rsidR="006B336B">
        <w:rPr>
          <w:rFonts w:ascii="Tahoma" w:hAnsi="Tahoma" w:cs="Tahoma"/>
        </w:rPr>
        <w:t xml:space="preserve"> still consider themselves to be virtuous, good, honourable, upright, decent, worthy, moral and ethical</w:t>
      </w:r>
      <w:r w:rsidR="006B336B">
        <w:rPr>
          <w:rStyle w:val="FootnoteReference"/>
          <w:rFonts w:ascii="Tahoma" w:hAnsi="Tahoma" w:cs="Tahoma"/>
        </w:rPr>
        <w:footnoteReference w:id="76"/>
      </w:r>
      <w:r w:rsidR="006B336B">
        <w:rPr>
          <w:rFonts w:ascii="Tahoma" w:hAnsi="Tahoma" w:cs="Tahoma"/>
        </w:rPr>
        <w:t xml:space="preserve"> persons, who bring all of those qualities to bear on the conduct of their professional lives. The </w:t>
      </w:r>
      <w:r w:rsidR="003D2E6B">
        <w:rPr>
          <w:rFonts w:ascii="Tahoma" w:hAnsi="Tahoma" w:cs="Tahoma"/>
        </w:rPr>
        <w:t xml:space="preserve">heroic exploits </w:t>
      </w:r>
      <w:r w:rsidR="006B336B">
        <w:rPr>
          <w:rFonts w:ascii="Tahoma" w:hAnsi="Tahoma" w:cs="Tahoma"/>
        </w:rPr>
        <w:t>of Atticus Finch</w:t>
      </w:r>
      <w:r w:rsidR="003D2E6B">
        <w:rPr>
          <w:rFonts w:ascii="Tahoma" w:hAnsi="Tahoma" w:cs="Tahoma"/>
        </w:rPr>
        <w:t xml:space="preserve"> still resonate with those who</w:t>
      </w:r>
      <w:r w:rsidR="00747BEF">
        <w:rPr>
          <w:rFonts w:ascii="Tahoma" w:hAnsi="Tahoma" w:cs="Tahoma"/>
        </w:rPr>
        <w:t xml:space="preserve"> were </w:t>
      </w:r>
      <w:r w:rsidR="003D2E6B">
        <w:rPr>
          <w:rFonts w:ascii="Tahoma" w:hAnsi="Tahoma" w:cs="Tahoma"/>
        </w:rPr>
        <w:t>first attract</w:t>
      </w:r>
      <w:r w:rsidR="00747BEF">
        <w:rPr>
          <w:rFonts w:ascii="Tahoma" w:hAnsi="Tahoma" w:cs="Tahoma"/>
        </w:rPr>
        <w:t>ed</w:t>
      </w:r>
      <w:r w:rsidR="003D2E6B">
        <w:rPr>
          <w:rFonts w:ascii="Tahoma" w:hAnsi="Tahoma" w:cs="Tahoma"/>
        </w:rPr>
        <w:t xml:space="preserve"> to the law as a response to </w:t>
      </w:r>
      <w:r w:rsidR="00747BEF">
        <w:rPr>
          <w:rFonts w:ascii="Tahoma" w:hAnsi="Tahoma" w:cs="Tahoma"/>
        </w:rPr>
        <w:t>the</w:t>
      </w:r>
      <w:r w:rsidR="003D2E6B">
        <w:rPr>
          <w:rFonts w:ascii="Tahoma" w:hAnsi="Tahoma" w:cs="Tahoma"/>
        </w:rPr>
        <w:t xml:space="preserve"> need to give a </w:t>
      </w:r>
      <w:r w:rsidR="00E96766">
        <w:rPr>
          <w:rFonts w:ascii="Tahoma" w:hAnsi="Tahoma" w:cs="Tahoma"/>
        </w:rPr>
        <w:t>voice of the voiceless.</w:t>
      </w:r>
    </w:p>
    <w:p w:rsidR="003D2E6B" w:rsidRDefault="003D2E6B" w:rsidP="003D2E6B">
      <w:pPr>
        <w:jc w:val="both"/>
        <w:outlineLvl w:val="0"/>
        <w:rPr>
          <w:rFonts w:ascii="Tahoma" w:hAnsi="Tahoma" w:cs="Tahoma"/>
        </w:rPr>
      </w:pPr>
    </w:p>
    <w:p w:rsidR="00163E0A" w:rsidRDefault="00A0525E" w:rsidP="00163E0A">
      <w:pPr>
        <w:spacing w:line="480" w:lineRule="auto"/>
        <w:jc w:val="both"/>
        <w:outlineLvl w:val="0"/>
        <w:rPr>
          <w:rFonts w:ascii="Tahoma" w:hAnsi="Tahoma" w:cs="Tahoma"/>
        </w:rPr>
      </w:pPr>
      <w:r>
        <w:rPr>
          <w:rFonts w:ascii="Tahoma" w:hAnsi="Tahoma" w:cs="Tahoma"/>
        </w:rPr>
        <w:t>64</w:t>
      </w:r>
      <w:r w:rsidR="003D2E6B">
        <w:rPr>
          <w:rFonts w:ascii="Tahoma" w:hAnsi="Tahoma" w:cs="Tahoma"/>
        </w:rPr>
        <w:t>.</w:t>
      </w:r>
      <w:r w:rsidR="003D2E6B">
        <w:rPr>
          <w:rFonts w:ascii="Tahoma" w:hAnsi="Tahoma" w:cs="Tahoma"/>
        </w:rPr>
        <w:tab/>
      </w:r>
      <w:r w:rsidR="008D370A">
        <w:rPr>
          <w:rFonts w:ascii="Tahoma" w:hAnsi="Tahoma" w:cs="Tahoma"/>
        </w:rPr>
        <w:t>And still</w:t>
      </w:r>
      <w:r w:rsidR="003D2E6B">
        <w:rPr>
          <w:rFonts w:ascii="Tahoma" w:hAnsi="Tahoma" w:cs="Tahoma"/>
        </w:rPr>
        <w:t>, despite all of this, the perception of lawyers as predators</w:t>
      </w:r>
      <w:r w:rsidR="00907BAD">
        <w:rPr>
          <w:rFonts w:ascii="Tahoma" w:hAnsi="Tahoma" w:cs="Tahoma"/>
        </w:rPr>
        <w:t xml:space="preserve">, </w:t>
      </w:r>
      <w:r w:rsidR="00C50700">
        <w:rPr>
          <w:rFonts w:ascii="Tahoma" w:hAnsi="Tahoma" w:cs="Tahoma"/>
        </w:rPr>
        <w:t>without a</w:t>
      </w:r>
      <w:r w:rsidR="00907BAD">
        <w:rPr>
          <w:rFonts w:ascii="Tahoma" w:hAnsi="Tahoma" w:cs="Tahoma"/>
        </w:rPr>
        <w:t xml:space="preserve"> doubt the central paradox of our professional lives, </w:t>
      </w:r>
      <w:r w:rsidR="003D2E6B">
        <w:rPr>
          <w:rFonts w:ascii="Tahoma" w:hAnsi="Tahoma" w:cs="Tahoma"/>
        </w:rPr>
        <w:t xml:space="preserve">persists. </w:t>
      </w:r>
      <w:r w:rsidR="00163E0A">
        <w:rPr>
          <w:rFonts w:ascii="Tahoma" w:hAnsi="Tahoma" w:cs="Tahoma"/>
        </w:rPr>
        <w:t>Increased numbers in a profession that is ill-equipped to deal with them bring additional challenges. So do far reaching changes</w:t>
      </w:r>
      <w:r w:rsidR="00907BAD">
        <w:rPr>
          <w:rFonts w:ascii="Tahoma" w:hAnsi="Tahoma" w:cs="Tahoma"/>
        </w:rPr>
        <w:t>, not only</w:t>
      </w:r>
      <w:r w:rsidR="00163E0A">
        <w:rPr>
          <w:rFonts w:ascii="Tahoma" w:hAnsi="Tahoma" w:cs="Tahoma"/>
        </w:rPr>
        <w:t xml:space="preserve"> in the content of the law, </w:t>
      </w:r>
      <w:r w:rsidR="00907BAD">
        <w:rPr>
          <w:rFonts w:ascii="Tahoma" w:hAnsi="Tahoma" w:cs="Tahoma"/>
        </w:rPr>
        <w:t>but</w:t>
      </w:r>
      <w:r w:rsidR="00163E0A">
        <w:rPr>
          <w:rFonts w:ascii="Tahoma" w:hAnsi="Tahoma" w:cs="Tahoma"/>
        </w:rPr>
        <w:t xml:space="preserve"> in technology, now the dominant reality of the </w:t>
      </w:r>
      <w:r w:rsidR="00907BAD">
        <w:rPr>
          <w:rFonts w:ascii="Tahoma" w:hAnsi="Tahoma" w:cs="Tahoma"/>
        </w:rPr>
        <w:t xml:space="preserve">lawyer’s </w:t>
      </w:r>
      <w:r w:rsidR="00163E0A">
        <w:rPr>
          <w:rFonts w:ascii="Tahoma" w:hAnsi="Tahoma" w:cs="Tahoma"/>
        </w:rPr>
        <w:t xml:space="preserve">general operating environment. </w:t>
      </w:r>
      <w:r w:rsidR="00070A89">
        <w:rPr>
          <w:rFonts w:ascii="Tahoma" w:hAnsi="Tahoma" w:cs="Tahoma"/>
        </w:rPr>
        <w:t>And</w:t>
      </w:r>
      <w:r w:rsidR="00163E0A">
        <w:rPr>
          <w:rFonts w:ascii="Tahoma" w:hAnsi="Tahoma" w:cs="Tahoma"/>
        </w:rPr>
        <w:t>, as things change around us, so must we. In the past, old rules have given way to new and changing times have brought different perspectives.</w:t>
      </w:r>
      <w:r w:rsidR="00907BAD">
        <w:rPr>
          <w:rFonts w:ascii="Tahoma" w:hAnsi="Tahoma" w:cs="Tahoma"/>
        </w:rPr>
        <w:t xml:space="preserve"> But the pace of change in the modern world has now completely outstripped the expectations of even the most adventurous among us. The challenges of change have therefore become even more acute. It is therefore imperative that the legal profession as a body </w:t>
      </w:r>
      <w:r w:rsidR="00B656D6">
        <w:rPr>
          <w:rFonts w:ascii="Tahoma" w:hAnsi="Tahoma" w:cs="Tahoma"/>
        </w:rPr>
        <w:t xml:space="preserve">should </w:t>
      </w:r>
      <w:r w:rsidR="00907BAD">
        <w:rPr>
          <w:rFonts w:ascii="Tahoma" w:hAnsi="Tahoma" w:cs="Tahoma"/>
        </w:rPr>
        <w:t xml:space="preserve">take on the task of </w:t>
      </w:r>
      <w:r w:rsidR="00B656D6">
        <w:rPr>
          <w:rFonts w:ascii="Tahoma" w:hAnsi="Tahoma" w:cs="Tahoma"/>
        </w:rPr>
        <w:t>modernis</w:t>
      </w:r>
      <w:r w:rsidR="00907BAD">
        <w:rPr>
          <w:rFonts w:ascii="Tahoma" w:hAnsi="Tahoma" w:cs="Tahoma"/>
        </w:rPr>
        <w:t xml:space="preserve">ing itself to meet the challenges as a matter of </w:t>
      </w:r>
      <w:r w:rsidR="00B656D6">
        <w:rPr>
          <w:rFonts w:ascii="Tahoma" w:hAnsi="Tahoma" w:cs="Tahoma"/>
        </w:rPr>
        <w:t>professional obligation</w:t>
      </w:r>
      <w:r w:rsidR="00907BAD">
        <w:rPr>
          <w:rFonts w:ascii="Tahoma" w:hAnsi="Tahoma" w:cs="Tahoma"/>
        </w:rPr>
        <w:t>.</w:t>
      </w:r>
    </w:p>
    <w:p w:rsidR="004F3BF8" w:rsidRDefault="004F3BF8" w:rsidP="004F3BF8">
      <w:pPr>
        <w:jc w:val="both"/>
        <w:outlineLvl w:val="0"/>
        <w:rPr>
          <w:rFonts w:ascii="Tahoma" w:hAnsi="Tahoma" w:cs="Tahoma"/>
        </w:rPr>
      </w:pPr>
    </w:p>
    <w:p w:rsidR="000266A4" w:rsidRPr="000266A4" w:rsidRDefault="00A0525E" w:rsidP="000266A4">
      <w:pPr>
        <w:spacing w:line="480" w:lineRule="auto"/>
        <w:jc w:val="both"/>
        <w:outlineLvl w:val="0"/>
        <w:rPr>
          <w:rFonts w:ascii="Tahoma" w:hAnsi="Tahoma" w:cs="Tahoma"/>
        </w:rPr>
      </w:pPr>
      <w:r>
        <w:rPr>
          <w:rFonts w:ascii="Tahoma" w:hAnsi="Tahoma" w:cs="Tahoma"/>
        </w:rPr>
        <w:t>65</w:t>
      </w:r>
      <w:r w:rsidR="004F3BF8">
        <w:rPr>
          <w:rFonts w:ascii="Tahoma" w:hAnsi="Tahoma" w:cs="Tahoma"/>
        </w:rPr>
        <w:t>.</w:t>
      </w:r>
      <w:r w:rsidR="004F3BF8">
        <w:rPr>
          <w:rFonts w:ascii="Tahoma" w:hAnsi="Tahoma" w:cs="Tahoma"/>
        </w:rPr>
        <w:tab/>
      </w:r>
      <w:r w:rsidR="00B20AF6">
        <w:rPr>
          <w:rFonts w:ascii="Tahoma" w:hAnsi="Tahoma" w:cs="Tahoma"/>
        </w:rPr>
        <w:t>Naturally</w:t>
      </w:r>
      <w:r w:rsidR="004F3BF8">
        <w:rPr>
          <w:rFonts w:ascii="Tahoma" w:hAnsi="Tahoma" w:cs="Tahoma"/>
        </w:rPr>
        <w:t>, it will to some extent be impossible to alter public perception in this way. After</w:t>
      </w:r>
      <w:r w:rsidR="00B20AF6">
        <w:rPr>
          <w:rFonts w:ascii="Tahoma" w:hAnsi="Tahoma" w:cs="Tahoma"/>
        </w:rPr>
        <w:t xml:space="preserve"> all</w:t>
      </w:r>
      <w:r w:rsidR="004F3BF8">
        <w:rPr>
          <w:rFonts w:ascii="Tahoma" w:hAnsi="Tahoma" w:cs="Tahoma"/>
        </w:rPr>
        <w:t xml:space="preserve">, according to some </w:t>
      </w:r>
      <w:r w:rsidR="00B20AF6">
        <w:rPr>
          <w:rFonts w:ascii="Tahoma" w:hAnsi="Tahoma" w:cs="Tahoma"/>
        </w:rPr>
        <w:t>interpretations</w:t>
      </w:r>
      <w:r w:rsidR="004F3BF8">
        <w:rPr>
          <w:rFonts w:ascii="Tahoma" w:hAnsi="Tahoma" w:cs="Tahoma"/>
        </w:rPr>
        <w:t xml:space="preserve"> at any rate, lawyer-bashing is as old as Shake</w:t>
      </w:r>
      <w:r w:rsidR="00B20AF6">
        <w:rPr>
          <w:rFonts w:ascii="Tahoma" w:hAnsi="Tahoma" w:cs="Tahoma"/>
        </w:rPr>
        <w:t>s</w:t>
      </w:r>
      <w:r w:rsidR="004F3BF8">
        <w:rPr>
          <w:rFonts w:ascii="Tahoma" w:hAnsi="Tahoma" w:cs="Tahoma"/>
        </w:rPr>
        <w:t xml:space="preserve">peare’s famous call, </w:t>
      </w:r>
      <w:r w:rsidR="00B20AF6">
        <w:rPr>
          <w:rFonts w:ascii="Tahoma" w:hAnsi="Tahoma" w:cs="Tahoma"/>
        </w:rPr>
        <w:t>“</w:t>
      </w:r>
      <w:r w:rsidR="00B20AF6" w:rsidRPr="00B20AF6">
        <w:rPr>
          <w:rFonts w:ascii="Tahoma" w:eastAsia="Times New Roman" w:hAnsi="Tahoma" w:cs="Tahoma"/>
          <w:color w:val="000000"/>
          <w:shd w:val="clear" w:color="auto" w:fill="FFFFFF"/>
        </w:rPr>
        <w:t>The first thing we</w:t>
      </w:r>
      <w:r w:rsidR="00B20AF6">
        <w:rPr>
          <w:rFonts w:ascii="Tahoma" w:eastAsia="Times New Roman" w:hAnsi="Tahoma" w:cs="Tahoma"/>
          <w:color w:val="000000"/>
          <w:shd w:val="clear" w:color="auto" w:fill="FFFFFF"/>
        </w:rPr>
        <w:t xml:space="preserve"> do, let's kill all the lawyers”</w:t>
      </w:r>
      <w:r w:rsidR="00B20AF6">
        <w:rPr>
          <w:rStyle w:val="FootnoteReference"/>
          <w:rFonts w:ascii="Tahoma" w:eastAsia="Times New Roman" w:hAnsi="Tahoma" w:cs="Tahoma"/>
          <w:color w:val="000000"/>
          <w:shd w:val="clear" w:color="auto" w:fill="FFFFFF"/>
        </w:rPr>
        <w:footnoteReference w:id="77"/>
      </w:r>
      <w:r w:rsidR="00B20AF6">
        <w:rPr>
          <w:rFonts w:ascii="Tahoma" w:eastAsia="Times New Roman" w:hAnsi="Tahoma" w:cs="Tahoma"/>
          <w:color w:val="000000"/>
          <w:shd w:val="clear" w:color="auto" w:fill="FFFFFF"/>
        </w:rPr>
        <w:t>.</w:t>
      </w:r>
      <w:r w:rsidR="000266A4">
        <w:rPr>
          <w:rFonts w:ascii="Tahoma" w:eastAsia="Times New Roman" w:hAnsi="Tahoma" w:cs="Tahoma"/>
          <w:color w:val="000000"/>
          <w:shd w:val="clear" w:color="auto" w:fill="FFFFFF"/>
        </w:rPr>
        <w:t xml:space="preserve"> </w:t>
      </w:r>
      <w:r w:rsidR="000266A4" w:rsidRPr="000266A4">
        <w:rPr>
          <w:rFonts w:ascii="Tahoma" w:hAnsi="Tahoma" w:cs="Tahoma"/>
          <w:shd w:val="clear" w:color="auto" w:fill="FFFFFF"/>
        </w:rPr>
        <w:t xml:space="preserve">But even this is </w:t>
      </w:r>
      <w:r w:rsidR="00E734C4">
        <w:rPr>
          <w:rFonts w:ascii="Tahoma" w:hAnsi="Tahoma" w:cs="Tahoma"/>
          <w:shd w:val="clear" w:color="auto" w:fill="FFFFFF"/>
        </w:rPr>
        <w:t>problematic</w:t>
      </w:r>
      <w:r w:rsidR="000266A4" w:rsidRPr="000266A4">
        <w:rPr>
          <w:rFonts w:ascii="Tahoma" w:hAnsi="Tahoma" w:cs="Tahoma"/>
          <w:shd w:val="clear" w:color="auto" w:fill="FFFFFF"/>
        </w:rPr>
        <w:t xml:space="preserve">: some commentators point out that Dick the Butcher, who spoke those words, was a follower of the rebel Jack Cade, who thought that if he disturbed law and order, he could become king. So, it </w:t>
      </w:r>
      <w:r w:rsidR="004B1210">
        <w:rPr>
          <w:rFonts w:ascii="Tahoma" w:hAnsi="Tahoma" w:cs="Tahoma"/>
          <w:shd w:val="clear" w:color="auto" w:fill="FFFFFF"/>
        </w:rPr>
        <w:t>is</w:t>
      </w:r>
      <w:r w:rsidR="000266A4" w:rsidRPr="000266A4">
        <w:rPr>
          <w:rFonts w:ascii="Tahoma" w:hAnsi="Tahoma" w:cs="Tahoma"/>
          <w:shd w:val="clear" w:color="auto" w:fill="FFFFFF"/>
        </w:rPr>
        <w:t xml:space="preserve"> said, </w:t>
      </w:r>
      <w:r w:rsidR="00F52CDF" w:rsidRPr="00F52CDF">
        <w:rPr>
          <w:rFonts w:ascii="Tahoma" w:eastAsia="Times New Roman" w:hAnsi="Tahoma" w:cs="Tahoma"/>
          <w:color w:val="202021"/>
          <w:shd w:val="clear" w:color="auto" w:fill="F8F8F8"/>
        </w:rPr>
        <w:t xml:space="preserve">Shakespeare’s acknowledgement that the first thing any potential tyrant </w:t>
      </w:r>
      <w:r w:rsidR="00F52CDF">
        <w:rPr>
          <w:rFonts w:ascii="Tahoma" w:eastAsia="Times New Roman" w:hAnsi="Tahoma" w:cs="Tahoma"/>
          <w:color w:val="202021"/>
          <w:shd w:val="clear" w:color="auto" w:fill="F8F8F8"/>
        </w:rPr>
        <w:t>would need to do</w:t>
      </w:r>
      <w:r w:rsidR="00F52CDF" w:rsidRPr="00F52CDF">
        <w:rPr>
          <w:rFonts w:ascii="Tahoma" w:eastAsia="Times New Roman" w:hAnsi="Tahoma" w:cs="Tahoma"/>
          <w:color w:val="202021"/>
          <w:shd w:val="clear" w:color="auto" w:fill="F8F8F8"/>
        </w:rPr>
        <w:t xml:space="preserve"> </w:t>
      </w:r>
      <w:r w:rsidR="00F243F1">
        <w:rPr>
          <w:rFonts w:ascii="Tahoma" w:eastAsia="Times New Roman" w:hAnsi="Tahoma" w:cs="Tahoma"/>
          <w:color w:val="202021"/>
          <w:shd w:val="clear" w:color="auto" w:fill="F8F8F8"/>
        </w:rPr>
        <w:t xml:space="preserve">in order </w:t>
      </w:r>
      <w:r w:rsidR="00F52CDF" w:rsidRPr="00F52CDF">
        <w:rPr>
          <w:rFonts w:ascii="Tahoma" w:eastAsia="Times New Roman" w:hAnsi="Tahoma" w:cs="Tahoma"/>
          <w:color w:val="202021"/>
          <w:shd w:val="clear" w:color="auto" w:fill="F8F8F8"/>
        </w:rPr>
        <w:t xml:space="preserve">to eliminate freedom </w:t>
      </w:r>
      <w:r w:rsidR="004B1210">
        <w:rPr>
          <w:rFonts w:ascii="Tahoma" w:eastAsia="Times New Roman" w:hAnsi="Tahoma" w:cs="Tahoma"/>
          <w:color w:val="202021"/>
          <w:shd w:val="clear" w:color="auto" w:fill="F8F8F8"/>
        </w:rPr>
        <w:t>was</w:t>
      </w:r>
      <w:r w:rsidR="00F52CDF" w:rsidRPr="00F52CDF">
        <w:rPr>
          <w:rFonts w:ascii="Tahoma" w:eastAsia="Times New Roman" w:hAnsi="Tahoma" w:cs="Tahoma"/>
          <w:color w:val="202021"/>
          <w:shd w:val="clear" w:color="auto" w:fill="F8F8F8"/>
        </w:rPr>
        <w:t xml:space="preserve"> to “kill all the lawyers</w:t>
      </w:r>
      <w:r w:rsidR="00F243F1">
        <w:rPr>
          <w:rFonts w:ascii="Tahoma" w:eastAsia="Times New Roman" w:hAnsi="Tahoma" w:cs="Tahoma"/>
          <w:color w:val="202021"/>
          <w:shd w:val="clear" w:color="auto" w:fill="F8F8F8"/>
        </w:rPr>
        <w:t>” was</w:t>
      </w:r>
      <w:r w:rsidR="00F52CDF" w:rsidRPr="00F52CDF">
        <w:rPr>
          <w:rFonts w:ascii="Tahoma" w:eastAsia="Times New Roman" w:hAnsi="Tahoma" w:cs="Tahoma"/>
          <w:color w:val="202021"/>
          <w:shd w:val="clear" w:color="auto" w:fill="F8F8F8"/>
        </w:rPr>
        <w:t xml:space="preserve"> </w:t>
      </w:r>
      <w:r w:rsidR="00F243F1">
        <w:rPr>
          <w:rFonts w:ascii="Tahoma" w:hAnsi="Tahoma" w:cs="Tahoma"/>
          <w:shd w:val="clear" w:color="auto" w:fill="FFFFFF"/>
        </w:rPr>
        <w:t>in fact</w:t>
      </w:r>
      <w:r w:rsidR="000266A4" w:rsidRPr="000266A4">
        <w:rPr>
          <w:rFonts w:ascii="Tahoma" w:hAnsi="Tahoma" w:cs="Tahoma"/>
          <w:shd w:val="clear" w:color="auto" w:fill="FFFFFF"/>
        </w:rPr>
        <w:t xml:space="preserve"> meant as a compliment to attorneys and judges who instil justice in society.</w:t>
      </w:r>
      <w:r w:rsidR="00F243F1">
        <w:rPr>
          <w:rStyle w:val="FootnoteReference"/>
          <w:rFonts w:ascii="Tahoma" w:hAnsi="Tahoma" w:cs="Tahoma"/>
          <w:shd w:val="clear" w:color="auto" w:fill="FFFFFF"/>
        </w:rPr>
        <w:footnoteReference w:id="78"/>
      </w:r>
    </w:p>
    <w:p w:rsidR="00E734C4" w:rsidRDefault="00E734C4" w:rsidP="00E734C4">
      <w:pPr>
        <w:rPr>
          <w:rFonts w:ascii="Tahoma" w:eastAsia="Times New Roman" w:hAnsi="Tahoma" w:cs="Tahoma"/>
          <w:color w:val="000000"/>
          <w:shd w:val="clear" w:color="auto" w:fill="FFFFFF"/>
        </w:rPr>
      </w:pPr>
    </w:p>
    <w:p w:rsidR="00B20AF6" w:rsidRDefault="00A0525E" w:rsidP="004B1210">
      <w:pPr>
        <w:spacing w:line="480" w:lineRule="auto"/>
        <w:jc w:val="both"/>
        <w:rPr>
          <w:rFonts w:ascii="Tahoma" w:eastAsia="Times New Roman" w:hAnsi="Tahoma" w:cs="Tahoma"/>
          <w:color w:val="000000"/>
          <w:shd w:val="clear" w:color="auto" w:fill="FFFFFF"/>
        </w:rPr>
      </w:pPr>
      <w:r>
        <w:rPr>
          <w:rFonts w:ascii="Tahoma" w:eastAsia="Times New Roman" w:hAnsi="Tahoma" w:cs="Tahoma"/>
          <w:color w:val="000000"/>
          <w:shd w:val="clear" w:color="auto" w:fill="FFFFFF"/>
        </w:rPr>
        <w:t>66</w:t>
      </w:r>
      <w:r w:rsidR="000266A4">
        <w:rPr>
          <w:rFonts w:ascii="Tahoma" w:eastAsia="Times New Roman" w:hAnsi="Tahoma" w:cs="Tahoma"/>
          <w:color w:val="000000"/>
          <w:shd w:val="clear" w:color="auto" w:fill="FFFFFF"/>
        </w:rPr>
        <w:t>.</w:t>
      </w:r>
      <w:r w:rsidR="000266A4">
        <w:rPr>
          <w:rFonts w:ascii="Tahoma" w:eastAsia="Times New Roman" w:hAnsi="Tahoma" w:cs="Tahoma"/>
          <w:color w:val="000000"/>
          <w:shd w:val="clear" w:color="auto" w:fill="FFFFFF"/>
        </w:rPr>
        <w:tab/>
      </w:r>
      <w:r w:rsidR="00E734C4">
        <w:rPr>
          <w:rFonts w:ascii="Tahoma" w:eastAsia="Times New Roman" w:hAnsi="Tahoma" w:cs="Tahoma"/>
          <w:color w:val="000000"/>
          <w:shd w:val="clear" w:color="auto" w:fill="FFFFFF"/>
        </w:rPr>
        <w:t xml:space="preserve">At all events, whatever the </w:t>
      </w:r>
      <w:r w:rsidR="00605F7F">
        <w:rPr>
          <w:rFonts w:ascii="Tahoma" w:eastAsia="Times New Roman" w:hAnsi="Tahoma" w:cs="Tahoma"/>
          <w:color w:val="000000"/>
          <w:shd w:val="clear" w:color="auto" w:fill="FFFFFF"/>
        </w:rPr>
        <w:t>rights</w:t>
      </w:r>
      <w:r w:rsidR="00E734C4">
        <w:rPr>
          <w:rFonts w:ascii="Tahoma" w:eastAsia="Times New Roman" w:hAnsi="Tahoma" w:cs="Tahoma"/>
          <w:color w:val="000000"/>
          <w:shd w:val="clear" w:color="auto" w:fill="FFFFFF"/>
        </w:rPr>
        <w:t xml:space="preserve"> of this particular controversy, </w:t>
      </w:r>
      <w:r w:rsidR="004B1210">
        <w:rPr>
          <w:rFonts w:ascii="Tahoma" w:eastAsia="Times New Roman" w:hAnsi="Tahoma" w:cs="Tahoma"/>
          <w:color w:val="000000"/>
          <w:shd w:val="clear" w:color="auto" w:fill="FFFFFF"/>
        </w:rPr>
        <w:t xml:space="preserve">it is our duty as lawyers to </w:t>
      </w:r>
      <w:r w:rsidR="000912CB">
        <w:rPr>
          <w:rFonts w:ascii="Tahoma" w:eastAsia="Times New Roman" w:hAnsi="Tahoma" w:cs="Tahoma"/>
          <w:color w:val="000000"/>
          <w:shd w:val="clear" w:color="auto" w:fill="FFFFFF"/>
        </w:rPr>
        <w:t xml:space="preserve">do the best that we can in our time to burnish the reputation of this profession that we call noble. As a modest beginning, we </w:t>
      </w:r>
      <w:r w:rsidR="000266A4">
        <w:rPr>
          <w:rFonts w:ascii="Tahoma" w:eastAsia="Times New Roman" w:hAnsi="Tahoma" w:cs="Tahoma"/>
          <w:color w:val="000000"/>
          <w:shd w:val="clear" w:color="auto" w:fill="FFFFFF"/>
        </w:rPr>
        <w:t>must</w:t>
      </w:r>
      <w:r w:rsidR="000912CB">
        <w:rPr>
          <w:rFonts w:ascii="Tahoma" w:eastAsia="Times New Roman" w:hAnsi="Tahoma" w:cs="Tahoma"/>
          <w:color w:val="000000"/>
          <w:shd w:val="clear" w:color="auto" w:fill="FFFFFF"/>
        </w:rPr>
        <w:t xml:space="preserve"> ensure </w:t>
      </w:r>
      <w:r w:rsidR="00747BEF">
        <w:rPr>
          <w:rFonts w:ascii="Tahoma" w:eastAsia="Times New Roman" w:hAnsi="Tahoma" w:cs="Tahoma"/>
          <w:color w:val="000000"/>
          <w:shd w:val="clear" w:color="auto" w:fill="FFFFFF"/>
        </w:rPr>
        <w:t>(i)</w:t>
      </w:r>
      <w:r w:rsidR="004B1210">
        <w:rPr>
          <w:rFonts w:ascii="Tahoma" w:eastAsia="Times New Roman" w:hAnsi="Tahoma" w:cs="Tahoma"/>
          <w:color w:val="000000"/>
          <w:shd w:val="clear" w:color="auto" w:fill="FFFFFF"/>
        </w:rPr>
        <w:t xml:space="preserve"> </w:t>
      </w:r>
      <w:r w:rsidR="00090727">
        <w:rPr>
          <w:rFonts w:ascii="Tahoma" w:eastAsia="Times New Roman" w:hAnsi="Tahoma" w:cs="Tahoma"/>
          <w:color w:val="000000"/>
          <w:shd w:val="clear" w:color="auto" w:fill="FFFFFF"/>
        </w:rPr>
        <w:t xml:space="preserve">that </w:t>
      </w:r>
      <w:r w:rsidR="004B1210">
        <w:rPr>
          <w:rFonts w:ascii="Tahoma" w:eastAsia="Times New Roman" w:hAnsi="Tahoma" w:cs="Tahoma"/>
          <w:color w:val="000000"/>
          <w:shd w:val="clear" w:color="auto" w:fill="FFFFFF"/>
        </w:rPr>
        <w:t xml:space="preserve">in whatever area of practice we find ourselves, we are fully equipped to be able to afford our clients the full benefits of the ongoing technological revolution; (ii) </w:t>
      </w:r>
      <w:r w:rsidR="00090727">
        <w:rPr>
          <w:rFonts w:ascii="Tahoma" w:eastAsia="Times New Roman" w:hAnsi="Tahoma" w:cs="Tahoma"/>
          <w:color w:val="000000"/>
          <w:shd w:val="clear" w:color="auto" w:fill="FFFFFF"/>
        </w:rPr>
        <w:t xml:space="preserve">that </w:t>
      </w:r>
      <w:r w:rsidR="004B1210">
        <w:rPr>
          <w:rFonts w:ascii="Tahoma" w:eastAsia="Times New Roman" w:hAnsi="Tahoma" w:cs="Tahoma"/>
          <w:color w:val="000000"/>
          <w:shd w:val="clear" w:color="auto" w:fill="FFFFFF"/>
        </w:rPr>
        <w:t xml:space="preserve">those who </w:t>
      </w:r>
      <w:r w:rsidR="000912CB">
        <w:rPr>
          <w:rFonts w:ascii="Tahoma" w:eastAsia="Times New Roman" w:hAnsi="Tahoma" w:cs="Tahoma"/>
          <w:color w:val="000000"/>
          <w:shd w:val="clear" w:color="auto" w:fill="FFFFFF"/>
        </w:rPr>
        <w:t>aspir</w:t>
      </w:r>
      <w:r w:rsidR="004B1210">
        <w:rPr>
          <w:rFonts w:ascii="Tahoma" w:eastAsia="Times New Roman" w:hAnsi="Tahoma" w:cs="Tahoma"/>
          <w:color w:val="000000"/>
          <w:shd w:val="clear" w:color="auto" w:fill="FFFFFF"/>
        </w:rPr>
        <w:t>e to be</w:t>
      </w:r>
      <w:r w:rsidR="000912CB">
        <w:rPr>
          <w:rFonts w:ascii="Tahoma" w:eastAsia="Times New Roman" w:hAnsi="Tahoma" w:cs="Tahoma"/>
          <w:color w:val="000000"/>
          <w:shd w:val="clear" w:color="auto" w:fill="FFFFFF"/>
        </w:rPr>
        <w:t xml:space="preserve"> lawyers are </w:t>
      </w:r>
      <w:r w:rsidR="004B1210">
        <w:rPr>
          <w:rFonts w:ascii="Tahoma" w:eastAsia="Times New Roman" w:hAnsi="Tahoma" w:cs="Tahoma"/>
          <w:color w:val="000000"/>
          <w:shd w:val="clear" w:color="auto" w:fill="FFFFFF"/>
        </w:rPr>
        <w:t xml:space="preserve">immersed in </w:t>
      </w:r>
      <w:r w:rsidR="000912CB">
        <w:rPr>
          <w:rFonts w:ascii="Tahoma" w:eastAsia="Times New Roman" w:hAnsi="Tahoma" w:cs="Tahoma"/>
          <w:color w:val="000000"/>
          <w:shd w:val="clear" w:color="auto" w:fill="FFFFFF"/>
        </w:rPr>
        <w:t>the ethics of the profession from the earliest stage of their student careers;</w:t>
      </w:r>
      <w:r w:rsidR="004B1210">
        <w:rPr>
          <w:rFonts w:ascii="Tahoma" w:eastAsia="Times New Roman" w:hAnsi="Tahoma" w:cs="Tahoma"/>
          <w:color w:val="000000"/>
          <w:shd w:val="clear" w:color="auto" w:fill="FFFFFF"/>
        </w:rPr>
        <w:t xml:space="preserve"> (iii)</w:t>
      </w:r>
      <w:r w:rsidR="00090727">
        <w:rPr>
          <w:rFonts w:ascii="Tahoma" w:eastAsia="Times New Roman" w:hAnsi="Tahoma" w:cs="Tahoma"/>
          <w:color w:val="000000"/>
          <w:shd w:val="clear" w:color="auto" w:fill="FFFFFF"/>
        </w:rPr>
        <w:t xml:space="preserve"> that</w:t>
      </w:r>
      <w:r w:rsidR="000912CB">
        <w:rPr>
          <w:rFonts w:ascii="Tahoma" w:eastAsia="Times New Roman" w:hAnsi="Tahoma" w:cs="Tahoma"/>
          <w:color w:val="000000"/>
          <w:shd w:val="clear" w:color="auto" w:fill="FFFFFF"/>
        </w:rPr>
        <w:t xml:space="preserve"> </w:t>
      </w:r>
      <w:r w:rsidR="000266A4">
        <w:rPr>
          <w:rFonts w:ascii="Tahoma" w:eastAsia="Times New Roman" w:hAnsi="Tahoma" w:cs="Tahoma"/>
          <w:color w:val="000000"/>
          <w:shd w:val="clear" w:color="auto" w:fill="FFFFFF"/>
        </w:rPr>
        <w:t>post</w:t>
      </w:r>
      <w:r w:rsidR="004B1210">
        <w:rPr>
          <w:rFonts w:ascii="Tahoma" w:eastAsia="Times New Roman" w:hAnsi="Tahoma" w:cs="Tahoma"/>
          <w:color w:val="000000"/>
          <w:shd w:val="clear" w:color="auto" w:fill="FFFFFF"/>
        </w:rPr>
        <w:t>-</w:t>
      </w:r>
      <w:r w:rsidR="000266A4">
        <w:rPr>
          <w:rFonts w:ascii="Tahoma" w:eastAsia="Times New Roman" w:hAnsi="Tahoma" w:cs="Tahoma"/>
          <w:color w:val="000000"/>
          <w:shd w:val="clear" w:color="auto" w:fill="FFFFFF"/>
        </w:rPr>
        <w:t>qualification continuing professional development becomes and remains an ethical obligation</w:t>
      </w:r>
      <w:r w:rsidR="004B1210">
        <w:rPr>
          <w:rFonts w:ascii="Tahoma" w:eastAsia="Times New Roman" w:hAnsi="Tahoma" w:cs="Tahoma"/>
          <w:color w:val="000000"/>
          <w:shd w:val="clear" w:color="auto" w:fill="FFFFFF"/>
        </w:rPr>
        <w:t xml:space="preserve"> of high importance at all stages of a lawyer’s career</w:t>
      </w:r>
      <w:r w:rsidR="000266A4">
        <w:rPr>
          <w:rFonts w:ascii="Tahoma" w:eastAsia="Times New Roman" w:hAnsi="Tahoma" w:cs="Tahoma"/>
          <w:color w:val="000000"/>
          <w:shd w:val="clear" w:color="auto" w:fill="FFFFFF"/>
        </w:rPr>
        <w:t xml:space="preserve">; </w:t>
      </w:r>
      <w:r w:rsidR="004B1210">
        <w:rPr>
          <w:rFonts w:ascii="Tahoma" w:eastAsia="Times New Roman" w:hAnsi="Tahoma" w:cs="Tahoma"/>
          <w:color w:val="000000"/>
          <w:shd w:val="clear" w:color="auto" w:fill="FFFFFF"/>
        </w:rPr>
        <w:t xml:space="preserve">and (iv) </w:t>
      </w:r>
      <w:r w:rsidR="000266A4">
        <w:rPr>
          <w:rFonts w:ascii="Tahoma" w:eastAsia="Times New Roman" w:hAnsi="Tahoma" w:cs="Tahoma"/>
          <w:color w:val="000000"/>
          <w:shd w:val="clear" w:color="auto" w:fill="FFFFFF"/>
        </w:rPr>
        <w:t xml:space="preserve">that the rule of law is preserved and enhanced by the quality of </w:t>
      </w:r>
      <w:r w:rsidR="004B1210">
        <w:rPr>
          <w:rFonts w:ascii="Tahoma" w:eastAsia="Times New Roman" w:hAnsi="Tahoma" w:cs="Tahoma"/>
          <w:color w:val="000000"/>
          <w:shd w:val="clear" w:color="auto" w:fill="FFFFFF"/>
        </w:rPr>
        <w:t>professional</w:t>
      </w:r>
      <w:r w:rsidR="000266A4">
        <w:rPr>
          <w:rFonts w:ascii="Tahoma" w:eastAsia="Times New Roman" w:hAnsi="Tahoma" w:cs="Tahoma"/>
          <w:color w:val="000000"/>
          <w:shd w:val="clear" w:color="auto" w:fill="FFFFFF"/>
        </w:rPr>
        <w:t xml:space="preserve"> service </w:t>
      </w:r>
      <w:r w:rsidR="004B1210">
        <w:rPr>
          <w:rFonts w:ascii="Tahoma" w:eastAsia="Times New Roman" w:hAnsi="Tahoma" w:cs="Tahoma"/>
          <w:color w:val="000000"/>
          <w:shd w:val="clear" w:color="auto" w:fill="FFFFFF"/>
        </w:rPr>
        <w:t>rendered</w:t>
      </w:r>
      <w:r w:rsidR="000266A4">
        <w:rPr>
          <w:rFonts w:ascii="Tahoma" w:eastAsia="Times New Roman" w:hAnsi="Tahoma" w:cs="Tahoma"/>
          <w:color w:val="000000"/>
          <w:shd w:val="clear" w:color="auto" w:fill="FFFFFF"/>
        </w:rPr>
        <w:t>, in particular to the less fortunate in our respective societies</w:t>
      </w:r>
      <w:r w:rsidR="004B1210">
        <w:rPr>
          <w:rFonts w:ascii="Tahoma" w:eastAsia="Times New Roman" w:hAnsi="Tahoma" w:cs="Tahoma"/>
          <w:color w:val="000000"/>
          <w:shd w:val="clear" w:color="auto" w:fill="FFFFFF"/>
        </w:rPr>
        <w:t>.</w:t>
      </w:r>
      <w:r w:rsidR="000266A4">
        <w:rPr>
          <w:rFonts w:ascii="Tahoma" w:eastAsia="Times New Roman" w:hAnsi="Tahoma" w:cs="Tahoma"/>
          <w:color w:val="000000"/>
          <w:shd w:val="clear" w:color="auto" w:fill="FFFFFF"/>
        </w:rPr>
        <w:t xml:space="preserve"> </w:t>
      </w:r>
    </w:p>
    <w:p w:rsidR="00090727" w:rsidRDefault="00090727" w:rsidP="004B1210">
      <w:pPr>
        <w:spacing w:line="480" w:lineRule="auto"/>
        <w:jc w:val="both"/>
        <w:rPr>
          <w:rFonts w:ascii="Tahoma" w:eastAsia="Times New Roman" w:hAnsi="Tahoma" w:cs="Tahoma"/>
          <w:color w:val="000000"/>
          <w:shd w:val="clear" w:color="auto" w:fill="FFFFFF"/>
        </w:rPr>
      </w:pPr>
    </w:p>
    <w:p w:rsidR="00530736" w:rsidRPr="00747BEF" w:rsidRDefault="00747BEF" w:rsidP="006950B5">
      <w:pPr>
        <w:spacing w:line="480" w:lineRule="auto"/>
        <w:jc w:val="both"/>
        <w:outlineLvl w:val="0"/>
        <w:rPr>
          <w:rFonts w:ascii="Tahoma" w:hAnsi="Tahoma" w:cs="Tahoma"/>
          <w:b/>
        </w:rPr>
      </w:pPr>
      <w:r w:rsidRPr="00747BEF">
        <w:rPr>
          <w:rFonts w:ascii="Tahoma" w:hAnsi="Tahoma" w:cs="Tahoma"/>
          <w:b/>
        </w:rPr>
        <w:t>C. Dennis Morrison</w:t>
      </w:r>
    </w:p>
    <w:p w:rsidR="00747BEF" w:rsidRPr="00747BEF" w:rsidRDefault="00747BEF" w:rsidP="006950B5">
      <w:pPr>
        <w:spacing w:line="480" w:lineRule="auto"/>
        <w:jc w:val="both"/>
        <w:outlineLvl w:val="0"/>
        <w:rPr>
          <w:rFonts w:ascii="Tahoma" w:hAnsi="Tahoma" w:cs="Tahoma"/>
          <w:b/>
        </w:rPr>
      </w:pPr>
      <w:r w:rsidRPr="00747BEF">
        <w:rPr>
          <w:rFonts w:ascii="Tahoma" w:hAnsi="Tahoma" w:cs="Tahoma"/>
          <w:b/>
        </w:rPr>
        <w:t>23 October 2016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tblGrid>
      <w:tr w:rsidR="00530736" w:rsidRPr="00530736" w:rsidTr="00530736">
        <w:trPr>
          <w:tblCellSpacing w:w="15" w:type="dxa"/>
        </w:trPr>
        <w:tc>
          <w:tcPr>
            <w:tcW w:w="0" w:type="auto"/>
            <w:vAlign w:val="center"/>
            <w:hideMark/>
          </w:tcPr>
          <w:p w:rsidR="00530736" w:rsidRPr="00530736" w:rsidRDefault="00530736" w:rsidP="00530736">
            <w:pPr>
              <w:spacing w:line="0" w:lineRule="auto"/>
              <w:textAlignment w:val="center"/>
              <w:rPr>
                <w:rFonts w:ascii="Arial" w:eastAsia="Times New Roman" w:hAnsi="Arial" w:cs="Arial"/>
                <w:sz w:val="18"/>
                <w:szCs w:val="18"/>
              </w:rPr>
            </w:pPr>
            <w:r w:rsidRPr="00530736">
              <w:rPr>
                <w:rFonts w:ascii="Arial" w:eastAsia="Times New Roman" w:hAnsi="Arial" w:cs="Arial"/>
                <w:sz w:val="18"/>
                <w:szCs w:val="18"/>
              </w:rPr>
              <w:t>Ad covers the page</w:t>
            </w:r>
          </w:p>
        </w:tc>
      </w:tr>
      <w:tr w:rsidR="00530736" w:rsidRPr="00530736" w:rsidTr="00B20AF6">
        <w:trPr>
          <w:trHeight w:val="63"/>
          <w:tblCellSpacing w:w="15" w:type="dxa"/>
        </w:trPr>
        <w:tc>
          <w:tcPr>
            <w:tcW w:w="0" w:type="auto"/>
            <w:vAlign w:val="center"/>
            <w:hideMark/>
          </w:tcPr>
          <w:p w:rsidR="00530736" w:rsidRPr="00530736" w:rsidRDefault="00530736" w:rsidP="00530736">
            <w:pPr>
              <w:spacing w:line="0" w:lineRule="auto"/>
              <w:textAlignment w:val="center"/>
              <w:rPr>
                <w:rFonts w:ascii="Arial" w:eastAsia="Times New Roman" w:hAnsi="Arial" w:cs="Arial"/>
                <w:sz w:val="18"/>
                <w:szCs w:val="18"/>
              </w:rPr>
            </w:pPr>
            <w:r w:rsidRPr="00530736">
              <w:rPr>
                <w:rFonts w:ascii="Arial" w:eastAsia="Times New Roman" w:hAnsi="Arial" w:cs="Arial"/>
                <w:sz w:val="18"/>
                <w:szCs w:val="18"/>
              </w:rPr>
              <w:t>Stop seeing this ad</w:t>
            </w:r>
          </w:p>
        </w:tc>
      </w:tr>
    </w:tbl>
    <w:p w:rsidR="00530736" w:rsidRPr="00530736" w:rsidRDefault="00530736" w:rsidP="00530736">
      <w:pPr>
        <w:shd w:val="clear" w:color="auto" w:fill="FFFFFF"/>
        <w:spacing w:line="0" w:lineRule="auto"/>
        <w:rPr>
          <w:rFonts w:ascii="&amp;quot" w:eastAsia="Times New Roman" w:hAnsi="&amp;quot"/>
          <w:b/>
          <w:bCs/>
          <w:vanish/>
          <w:color w:val="000000"/>
          <w:sz w:val="20"/>
          <w:szCs w:val="20"/>
        </w:rPr>
      </w:pPr>
      <w:r w:rsidRPr="00530736">
        <w:rPr>
          <w:rFonts w:ascii="&amp;quot" w:eastAsia="Times New Roman" w:hAnsi="&amp;quot"/>
          <w:b/>
          <w:bCs/>
          <w:vanish/>
          <w:color w:val="000000"/>
          <w:sz w:val="20"/>
          <w:szCs w:val="20"/>
        </w:rPr>
        <w:t xml:space="preserve">It&amp;#39;s gone. </w:t>
      </w:r>
      <w:hyperlink r:id="rId10" w:history="1">
        <w:r w:rsidRPr="00530736">
          <w:rPr>
            <w:rFonts w:ascii="&amp;quot" w:eastAsia="Times New Roman" w:hAnsi="&amp;quot"/>
            <w:vanish/>
            <w:color w:val="3366CC"/>
            <w:sz w:val="20"/>
            <w:szCs w:val="20"/>
            <w:u w:val="single"/>
          </w:rPr>
          <w:t>Undo</w:t>
        </w:r>
      </w:hyperlink>
    </w:p>
    <w:p w:rsidR="00530736" w:rsidRPr="00530736" w:rsidRDefault="00530736" w:rsidP="00530736">
      <w:pPr>
        <w:shd w:val="clear" w:color="auto" w:fill="FFFFFF"/>
        <w:spacing w:line="255"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What was wrong with this ad?</w:t>
      </w:r>
    </w:p>
    <w:p w:rsidR="00530736" w:rsidRPr="00530736" w:rsidRDefault="00530736" w:rsidP="00530736">
      <w:pPr>
        <w:shd w:val="clear" w:color="auto" w:fill="FFFFFF"/>
        <w:spacing w:line="30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Repetitive</w:t>
      </w:r>
    </w:p>
    <w:p w:rsidR="00530736" w:rsidRPr="00530736" w:rsidRDefault="00530736" w:rsidP="00530736">
      <w:pPr>
        <w:shd w:val="clear" w:color="auto" w:fill="FFFFFF"/>
        <w:spacing w:line="30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Inappropriate</w:t>
      </w:r>
    </w:p>
    <w:p w:rsidR="00530736" w:rsidRPr="00530736" w:rsidRDefault="00530736" w:rsidP="00530736">
      <w:pPr>
        <w:shd w:val="clear" w:color="auto" w:fill="FFFFFF"/>
        <w:spacing w:line="30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Irrelevant</w:t>
      </w:r>
    </w:p>
    <w:p w:rsidR="00530736" w:rsidRPr="00530736" w:rsidRDefault="00530736" w:rsidP="00530736">
      <w:pPr>
        <w:shd w:val="clear" w:color="auto" w:fill="FFFFFF"/>
        <w:spacing w:line="0" w:lineRule="auto"/>
        <w:rPr>
          <w:rFonts w:ascii="&amp;quot" w:eastAsia="Times New Roman" w:hAnsi="&amp;quot"/>
          <w:b/>
          <w:bCs/>
          <w:vanish/>
          <w:color w:val="000000"/>
          <w:sz w:val="20"/>
          <w:szCs w:val="20"/>
        </w:rPr>
      </w:pPr>
      <w:r w:rsidRPr="00530736">
        <w:rPr>
          <w:rFonts w:ascii="&amp;quot" w:eastAsia="Times New Roman" w:hAnsi="&amp;quot"/>
          <w:b/>
          <w:bCs/>
          <w:vanish/>
          <w:color w:val="000000"/>
          <w:sz w:val="20"/>
          <w:szCs w:val="20"/>
        </w:rPr>
        <w:t xml:space="preserve">Thanks for the feedback! </w:t>
      </w:r>
      <w:hyperlink r:id="rId11" w:history="1">
        <w:r w:rsidRPr="00530736">
          <w:rPr>
            <w:rFonts w:ascii="&amp;quot" w:eastAsia="Times New Roman" w:hAnsi="&amp;quot"/>
            <w:vanish/>
            <w:color w:val="3366CC"/>
            <w:sz w:val="20"/>
            <w:szCs w:val="20"/>
            <w:u w:val="single"/>
          </w:rPr>
          <w:t>Back</w:t>
        </w:r>
      </w:hyperlink>
    </w:p>
    <w:p w:rsidR="00530736" w:rsidRPr="00530736" w:rsidRDefault="00530736" w:rsidP="00530736">
      <w:pPr>
        <w:shd w:val="clear" w:color="auto" w:fill="FFFFFF"/>
        <w:spacing w:line="24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We’ll review this ad to improve your experience in the future.</w:t>
      </w:r>
    </w:p>
    <w:p w:rsidR="00530736" w:rsidRPr="00530736" w:rsidRDefault="00530736" w:rsidP="00530736">
      <w:pPr>
        <w:shd w:val="clear" w:color="auto" w:fill="FFFFFF"/>
        <w:spacing w:line="24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 xml:space="preserve">Help us show you better ads by updating your </w:t>
      </w:r>
      <w:hyperlink r:id="rId12" w:tgtFrame="_blank" w:history="1">
        <w:r w:rsidRPr="00530736">
          <w:rPr>
            <w:rFonts w:ascii="&amp;quot" w:eastAsia="Times New Roman" w:hAnsi="&amp;quot"/>
            <w:vanish/>
            <w:color w:val="3366CC"/>
            <w:sz w:val="20"/>
            <w:szCs w:val="20"/>
            <w:u w:val="single"/>
          </w:rPr>
          <w:t>ads settings</w:t>
        </w:r>
      </w:hyperlink>
      <w:r w:rsidRPr="00530736">
        <w:rPr>
          <w:rFonts w:ascii="&amp;quot" w:eastAsia="Times New Roman" w:hAnsi="&amp;quot"/>
          <w:vanish/>
          <w:color w:val="666666"/>
          <w:sz w:val="20"/>
          <w:szCs w:val="20"/>
        </w:rPr>
        <w:t>.</w:t>
      </w:r>
    </w:p>
    <w:p w:rsidR="00530736" w:rsidRPr="00530736" w:rsidRDefault="00530736" w:rsidP="00530736">
      <w:pPr>
        <w:shd w:val="clear" w:color="auto" w:fill="FFFFFF"/>
        <w:spacing w:line="0" w:lineRule="auto"/>
        <w:rPr>
          <w:rFonts w:ascii="&amp;quot" w:eastAsia="Times New Roman" w:hAnsi="&amp;quot"/>
          <w:b/>
          <w:bCs/>
          <w:vanish/>
          <w:color w:val="000000"/>
          <w:sz w:val="20"/>
          <w:szCs w:val="20"/>
        </w:rPr>
      </w:pPr>
      <w:r w:rsidRPr="00530736">
        <w:rPr>
          <w:rFonts w:ascii="&amp;quot" w:eastAsia="Times New Roman" w:hAnsi="&amp;quot"/>
          <w:b/>
          <w:bCs/>
          <w:vanish/>
          <w:color w:val="000000"/>
          <w:sz w:val="20"/>
          <w:szCs w:val="20"/>
        </w:rPr>
        <w:t xml:space="preserve">Thanks for the feedback! </w:t>
      </w:r>
      <w:hyperlink r:id="rId13" w:history="1">
        <w:r w:rsidRPr="00530736">
          <w:rPr>
            <w:rFonts w:ascii="&amp;quot" w:eastAsia="Times New Roman" w:hAnsi="&amp;quot"/>
            <w:vanish/>
            <w:color w:val="3366CC"/>
            <w:sz w:val="20"/>
            <w:szCs w:val="20"/>
            <w:u w:val="single"/>
          </w:rPr>
          <w:t>Undo</w:t>
        </w:r>
      </w:hyperlink>
    </w:p>
    <w:p w:rsidR="00530736" w:rsidRPr="00530736" w:rsidRDefault="00530736" w:rsidP="00530736">
      <w:pPr>
        <w:shd w:val="clear" w:color="auto" w:fill="FFFFFF"/>
        <w:spacing w:line="24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We’ll use your feedback to review ads on this site.</w:t>
      </w:r>
    </w:p>
    <w:p w:rsidR="00530736" w:rsidRPr="00530736" w:rsidRDefault="00530736" w:rsidP="00530736">
      <w:pPr>
        <w:shd w:val="clear" w:color="auto" w:fill="FFFFFF"/>
        <w:spacing w:line="24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 xml:space="preserve">Help us show you better ads by updating your </w:t>
      </w:r>
      <w:hyperlink r:id="rId14" w:tgtFrame="_blank" w:history="1">
        <w:r w:rsidRPr="00530736">
          <w:rPr>
            <w:rFonts w:ascii="&amp;quot" w:eastAsia="Times New Roman" w:hAnsi="&amp;quot"/>
            <w:vanish/>
            <w:color w:val="3366CC"/>
            <w:sz w:val="20"/>
            <w:szCs w:val="20"/>
            <w:u w:val="single"/>
          </w:rPr>
          <w:t>ads settings</w:t>
        </w:r>
      </w:hyperlink>
      <w:r w:rsidRPr="00530736">
        <w:rPr>
          <w:rFonts w:ascii="&amp;quot" w:eastAsia="Times New Roman" w:hAnsi="&amp;quot"/>
          <w:vanish/>
          <w:color w:val="666666"/>
          <w:sz w:val="20"/>
          <w:szCs w:val="20"/>
        </w:rPr>
        <w:t>.</w:t>
      </w:r>
    </w:p>
    <w:p w:rsidR="00530736" w:rsidRPr="00530736" w:rsidRDefault="00530736" w:rsidP="00530736">
      <w:pPr>
        <w:shd w:val="clear" w:color="auto" w:fill="FFFFFF"/>
        <w:spacing w:line="0" w:lineRule="auto"/>
        <w:rPr>
          <w:rFonts w:ascii="&amp;quot" w:eastAsia="Times New Roman" w:hAnsi="&amp;quot"/>
          <w:vanish/>
          <w:sz w:val="20"/>
          <w:szCs w:val="20"/>
        </w:rPr>
      </w:pPr>
      <w:r w:rsidRPr="00530736">
        <w:rPr>
          <w:rFonts w:ascii="&amp;quot" w:eastAsia="Times New Roman" w:hAnsi="&amp;quot"/>
          <w:vanish/>
          <w:sz w:val="20"/>
          <w:szCs w:val="20"/>
        </w:rPr>
        <w:t>Closing ad: %1$d</w:t>
      </w:r>
    </w:p>
    <w:p w:rsidR="00530736" w:rsidRPr="00530736" w:rsidRDefault="002E5A5D" w:rsidP="00530736">
      <w:pPr>
        <w:shd w:val="clear" w:color="auto" w:fill="FFFFFF"/>
        <w:spacing w:line="0" w:lineRule="auto"/>
        <w:rPr>
          <w:rFonts w:ascii="&amp;quot" w:eastAsia="Times New Roman" w:hAnsi="&amp;quot"/>
          <w:vanish/>
          <w:sz w:val="20"/>
          <w:szCs w:val="20"/>
        </w:rPr>
      </w:pPr>
      <w:r>
        <w:rPr>
          <w:rFonts w:ascii="&amp;quot" w:eastAsia="Times New Roman" w:hAnsi="&amp;quot"/>
          <w:noProof/>
          <w:vanish/>
          <w:sz w:val="20"/>
          <w:szCs w:val="20"/>
        </w:rPr>
        <mc:AlternateContent>
          <mc:Choice Requires="wps">
            <w:drawing>
              <wp:inline distT="0" distB="0" distL="0" distR="0">
                <wp:extent cx="304800" cy="3048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6F97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30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J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ccd9L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530736" w:rsidRPr="00530736" w:rsidRDefault="00530736" w:rsidP="00530736">
      <w:pPr>
        <w:spacing w:line="0" w:lineRule="auto"/>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tblGrid>
      <w:tr w:rsidR="00530736" w:rsidRPr="00530736" w:rsidTr="00530736">
        <w:trPr>
          <w:tblCellSpacing w:w="15" w:type="dxa"/>
        </w:trPr>
        <w:tc>
          <w:tcPr>
            <w:tcW w:w="0" w:type="auto"/>
            <w:vAlign w:val="center"/>
            <w:hideMark/>
          </w:tcPr>
          <w:p w:rsidR="00530736" w:rsidRPr="00530736" w:rsidRDefault="00530736" w:rsidP="00530736">
            <w:pPr>
              <w:spacing w:line="0" w:lineRule="auto"/>
              <w:textAlignment w:val="center"/>
              <w:rPr>
                <w:rFonts w:ascii="Arial" w:eastAsia="Times New Roman" w:hAnsi="Arial" w:cs="Arial"/>
                <w:sz w:val="18"/>
                <w:szCs w:val="18"/>
              </w:rPr>
            </w:pPr>
            <w:r w:rsidRPr="00530736">
              <w:rPr>
                <w:rFonts w:ascii="Arial" w:eastAsia="Times New Roman" w:hAnsi="Arial" w:cs="Arial"/>
                <w:sz w:val="18"/>
                <w:szCs w:val="18"/>
              </w:rPr>
              <w:t>Ad covers the page</w:t>
            </w:r>
          </w:p>
        </w:tc>
      </w:tr>
      <w:tr w:rsidR="00530736" w:rsidRPr="00530736" w:rsidTr="00530736">
        <w:trPr>
          <w:tblCellSpacing w:w="15" w:type="dxa"/>
        </w:trPr>
        <w:tc>
          <w:tcPr>
            <w:tcW w:w="0" w:type="auto"/>
            <w:vAlign w:val="center"/>
            <w:hideMark/>
          </w:tcPr>
          <w:p w:rsidR="00530736" w:rsidRPr="00530736" w:rsidRDefault="00530736" w:rsidP="00530736">
            <w:pPr>
              <w:spacing w:line="0" w:lineRule="auto"/>
              <w:textAlignment w:val="center"/>
              <w:rPr>
                <w:rFonts w:ascii="Arial" w:eastAsia="Times New Roman" w:hAnsi="Arial" w:cs="Arial"/>
                <w:sz w:val="18"/>
                <w:szCs w:val="18"/>
              </w:rPr>
            </w:pPr>
            <w:r w:rsidRPr="00530736">
              <w:rPr>
                <w:rFonts w:ascii="Arial" w:eastAsia="Times New Roman" w:hAnsi="Arial" w:cs="Arial"/>
                <w:sz w:val="18"/>
                <w:szCs w:val="18"/>
              </w:rPr>
              <w:t>Stop seeing this ad</w:t>
            </w:r>
          </w:p>
        </w:tc>
      </w:tr>
    </w:tbl>
    <w:p w:rsidR="00530736" w:rsidRPr="00530736" w:rsidRDefault="00530736" w:rsidP="00530736">
      <w:pPr>
        <w:shd w:val="clear" w:color="auto" w:fill="FFFFFF"/>
        <w:spacing w:line="0" w:lineRule="auto"/>
        <w:rPr>
          <w:rFonts w:ascii="&amp;quot" w:eastAsia="Times New Roman" w:hAnsi="&amp;quot"/>
          <w:b/>
          <w:bCs/>
          <w:vanish/>
          <w:color w:val="000000"/>
          <w:sz w:val="20"/>
          <w:szCs w:val="20"/>
        </w:rPr>
      </w:pPr>
      <w:r w:rsidRPr="00530736">
        <w:rPr>
          <w:rFonts w:ascii="&amp;quot" w:eastAsia="Times New Roman" w:hAnsi="&amp;quot"/>
          <w:b/>
          <w:bCs/>
          <w:vanish/>
          <w:color w:val="000000"/>
          <w:sz w:val="20"/>
          <w:szCs w:val="20"/>
        </w:rPr>
        <w:t xml:space="preserve">It&amp;#39;s gone. </w:t>
      </w:r>
      <w:hyperlink r:id="rId15" w:history="1">
        <w:r w:rsidRPr="00530736">
          <w:rPr>
            <w:rFonts w:ascii="&amp;quot" w:eastAsia="Times New Roman" w:hAnsi="&amp;quot"/>
            <w:vanish/>
            <w:color w:val="3366CC"/>
            <w:sz w:val="20"/>
            <w:szCs w:val="20"/>
            <w:u w:val="single"/>
          </w:rPr>
          <w:t>Undo</w:t>
        </w:r>
      </w:hyperlink>
    </w:p>
    <w:p w:rsidR="00530736" w:rsidRPr="00530736" w:rsidRDefault="00530736" w:rsidP="00530736">
      <w:pPr>
        <w:shd w:val="clear" w:color="auto" w:fill="FFFFFF"/>
        <w:spacing w:line="255"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What was wrong with this ad?</w:t>
      </w:r>
    </w:p>
    <w:p w:rsidR="00530736" w:rsidRPr="00530736" w:rsidRDefault="00530736" w:rsidP="00530736">
      <w:pPr>
        <w:shd w:val="clear" w:color="auto" w:fill="FFFFFF"/>
        <w:spacing w:line="30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Repetitive</w:t>
      </w:r>
    </w:p>
    <w:p w:rsidR="00530736" w:rsidRPr="00530736" w:rsidRDefault="00530736" w:rsidP="00530736">
      <w:pPr>
        <w:shd w:val="clear" w:color="auto" w:fill="FFFFFF"/>
        <w:spacing w:line="30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Inappropriate</w:t>
      </w:r>
    </w:p>
    <w:p w:rsidR="00530736" w:rsidRPr="00530736" w:rsidRDefault="00530736" w:rsidP="00530736">
      <w:pPr>
        <w:shd w:val="clear" w:color="auto" w:fill="FFFFFF"/>
        <w:spacing w:line="30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Irrelevant</w:t>
      </w:r>
    </w:p>
    <w:p w:rsidR="00530736" w:rsidRPr="00530736" w:rsidRDefault="00530736" w:rsidP="00530736">
      <w:pPr>
        <w:shd w:val="clear" w:color="auto" w:fill="FFFFFF"/>
        <w:spacing w:line="0" w:lineRule="auto"/>
        <w:rPr>
          <w:rFonts w:ascii="&amp;quot" w:eastAsia="Times New Roman" w:hAnsi="&amp;quot"/>
          <w:b/>
          <w:bCs/>
          <w:vanish/>
          <w:color w:val="000000"/>
          <w:sz w:val="20"/>
          <w:szCs w:val="20"/>
        </w:rPr>
      </w:pPr>
      <w:r w:rsidRPr="00530736">
        <w:rPr>
          <w:rFonts w:ascii="&amp;quot" w:eastAsia="Times New Roman" w:hAnsi="&amp;quot"/>
          <w:b/>
          <w:bCs/>
          <w:vanish/>
          <w:color w:val="000000"/>
          <w:sz w:val="20"/>
          <w:szCs w:val="20"/>
        </w:rPr>
        <w:t xml:space="preserve">Thanks for the feedback! </w:t>
      </w:r>
      <w:hyperlink r:id="rId16" w:history="1">
        <w:r w:rsidRPr="00530736">
          <w:rPr>
            <w:rFonts w:ascii="&amp;quot" w:eastAsia="Times New Roman" w:hAnsi="&amp;quot"/>
            <w:vanish/>
            <w:color w:val="3366CC"/>
            <w:sz w:val="20"/>
            <w:szCs w:val="20"/>
            <w:u w:val="single"/>
          </w:rPr>
          <w:t>Back</w:t>
        </w:r>
      </w:hyperlink>
    </w:p>
    <w:p w:rsidR="00530736" w:rsidRPr="00530736" w:rsidRDefault="00530736" w:rsidP="00530736">
      <w:pPr>
        <w:shd w:val="clear" w:color="auto" w:fill="FFFFFF"/>
        <w:spacing w:line="24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We’ll review this ad to improve your experience in the future.</w:t>
      </w:r>
    </w:p>
    <w:p w:rsidR="00530736" w:rsidRPr="00530736" w:rsidRDefault="00530736" w:rsidP="00530736">
      <w:pPr>
        <w:shd w:val="clear" w:color="auto" w:fill="FFFFFF"/>
        <w:spacing w:line="24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 xml:space="preserve">Help us show you better ads by updating your </w:t>
      </w:r>
      <w:hyperlink r:id="rId17" w:tgtFrame="_blank" w:history="1">
        <w:r w:rsidRPr="00530736">
          <w:rPr>
            <w:rFonts w:ascii="&amp;quot" w:eastAsia="Times New Roman" w:hAnsi="&amp;quot"/>
            <w:vanish/>
            <w:color w:val="3366CC"/>
            <w:sz w:val="20"/>
            <w:szCs w:val="20"/>
            <w:u w:val="single"/>
          </w:rPr>
          <w:t>ads settings</w:t>
        </w:r>
      </w:hyperlink>
      <w:r w:rsidRPr="00530736">
        <w:rPr>
          <w:rFonts w:ascii="&amp;quot" w:eastAsia="Times New Roman" w:hAnsi="&amp;quot"/>
          <w:vanish/>
          <w:color w:val="666666"/>
          <w:sz w:val="20"/>
          <w:szCs w:val="20"/>
        </w:rPr>
        <w:t>.</w:t>
      </w:r>
    </w:p>
    <w:p w:rsidR="00530736" w:rsidRPr="00530736" w:rsidRDefault="00530736" w:rsidP="00530736">
      <w:pPr>
        <w:shd w:val="clear" w:color="auto" w:fill="FFFFFF"/>
        <w:spacing w:line="0" w:lineRule="auto"/>
        <w:rPr>
          <w:rFonts w:ascii="&amp;quot" w:eastAsia="Times New Roman" w:hAnsi="&amp;quot"/>
          <w:b/>
          <w:bCs/>
          <w:vanish/>
          <w:color w:val="000000"/>
          <w:sz w:val="20"/>
          <w:szCs w:val="20"/>
        </w:rPr>
      </w:pPr>
      <w:r w:rsidRPr="00530736">
        <w:rPr>
          <w:rFonts w:ascii="&amp;quot" w:eastAsia="Times New Roman" w:hAnsi="&amp;quot"/>
          <w:b/>
          <w:bCs/>
          <w:vanish/>
          <w:color w:val="000000"/>
          <w:sz w:val="20"/>
          <w:szCs w:val="20"/>
        </w:rPr>
        <w:t xml:space="preserve">Thanks for the feedback! </w:t>
      </w:r>
      <w:hyperlink r:id="rId18" w:history="1">
        <w:r w:rsidRPr="00530736">
          <w:rPr>
            <w:rFonts w:ascii="&amp;quot" w:eastAsia="Times New Roman" w:hAnsi="&amp;quot"/>
            <w:vanish/>
            <w:color w:val="3366CC"/>
            <w:sz w:val="20"/>
            <w:szCs w:val="20"/>
            <w:u w:val="single"/>
          </w:rPr>
          <w:t>Undo</w:t>
        </w:r>
      </w:hyperlink>
    </w:p>
    <w:p w:rsidR="00530736" w:rsidRPr="00530736" w:rsidRDefault="00530736" w:rsidP="00530736">
      <w:pPr>
        <w:shd w:val="clear" w:color="auto" w:fill="FFFFFF"/>
        <w:spacing w:line="24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We’ll use your feedback to review ads on this site.</w:t>
      </w:r>
    </w:p>
    <w:p w:rsidR="00530736" w:rsidRPr="00530736" w:rsidRDefault="00530736" w:rsidP="00530736">
      <w:pPr>
        <w:shd w:val="clear" w:color="auto" w:fill="FFFFFF"/>
        <w:spacing w:line="24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 xml:space="preserve">Help us show you better ads by updating your </w:t>
      </w:r>
      <w:hyperlink r:id="rId19" w:tgtFrame="_blank" w:history="1">
        <w:r w:rsidRPr="00530736">
          <w:rPr>
            <w:rFonts w:ascii="&amp;quot" w:eastAsia="Times New Roman" w:hAnsi="&amp;quot"/>
            <w:vanish/>
            <w:color w:val="3366CC"/>
            <w:sz w:val="20"/>
            <w:szCs w:val="20"/>
            <w:u w:val="single"/>
          </w:rPr>
          <w:t>ads settings</w:t>
        </w:r>
      </w:hyperlink>
      <w:r w:rsidRPr="00530736">
        <w:rPr>
          <w:rFonts w:ascii="&amp;quot" w:eastAsia="Times New Roman" w:hAnsi="&amp;quot"/>
          <w:vanish/>
          <w:color w:val="666666"/>
          <w:sz w:val="20"/>
          <w:szCs w:val="20"/>
        </w:rPr>
        <w:t>.</w:t>
      </w:r>
    </w:p>
    <w:p w:rsidR="00530736" w:rsidRPr="00530736" w:rsidRDefault="00530736" w:rsidP="00530736">
      <w:pPr>
        <w:shd w:val="clear" w:color="auto" w:fill="FFFFFF"/>
        <w:spacing w:line="0" w:lineRule="auto"/>
        <w:rPr>
          <w:rFonts w:ascii="&amp;quot" w:eastAsia="Times New Roman" w:hAnsi="&amp;quot"/>
          <w:vanish/>
          <w:sz w:val="20"/>
          <w:szCs w:val="20"/>
        </w:rPr>
      </w:pPr>
      <w:r w:rsidRPr="00530736">
        <w:rPr>
          <w:rFonts w:ascii="&amp;quot" w:eastAsia="Times New Roman" w:hAnsi="&amp;quot"/>
          <w:vanish/>
          <w:sz w:val="20"/>
          <w:szCs w:val="20"/>
        </w:rPr>
        <w:t>Closing ad: %1$d</w:t>
      </w:r>
    </w:p>
    <w:p w:rsidR="00530736" w:rsidRPr="00530736" w:rsidRDefault="002E5A5D" w:rsidP="00530736">
      <w:pPr>
        <w:shd w:val="clear" w:color="auto" w:fill="FFFFFF"/>
        <w:spacing w:line="0" w:lineRule="auto"/>
        <w:rPr>
          <w:rFonts w:ascii="&amp;quot" w:eastAsia="Times New Roman" w:hAnsi="&amp;quot"/>
          <w:vanish/>
          <w:sz w:val="20"/>
          <w:szCs w:val="20"/>
        </w:rPr>
      </w:pPr>
      <w:r>
        <w:rPr>
          <w:rFonts w:ascii="&amp;quot" w:eastAsia="Times New Roman" w:hAnsi="&amp;quot"/>
          <w:noProof/>
          <w:vanish/>
          <w:sz w:val="20"/>
          <w:szCs w:val="20"/>
        </w:rPr>
        <mc:AlternateContent>
          <mc:Choice Requires="wps">
            <w:drawing>
              <wp:inline distT="0" distB="0" distL="0" distR="0">
                <wp:extent cx="304800" cy="304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B1F0C"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Zk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A4kGZL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530736" w:rsidRPr="00530736" w:rsidRDefault="002E5A5D" w:rsidP="00530736">
      <w:pPr>
        <w:spacing w:line="0" w:lineRule="auto"/>
        <w:rPr>
          <w:rFonts w:eastAsia="Times New Roman"/>
        </w:rPr>
      </w:pPr>
      <w:r>
        <w:rPr>
          <w:rFonts w:eastAsia="Times New Roman"/>
          <w:noProof/>
        </w:rPr>
        <mc:AlternateContent>
          <mc:Choice Requires="wps">
            <w:drawing>
              <wp:inline distT="0" distB="0" distL="0" distR="0">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68557"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uCSSaxAgAAtwUAAA4AAAAAAAAA&#10;AAAAAAAALgIAAGRycy9lMm9Eb2MueG1sUEsBAi0AFAAGAAgAAAAhAEyg6SzYAAAAAwEAAA8AAAAA&#10;AAAAAAAAAAAACwUAAGRycy9kb3ducmV2LnhtbFBLBQYAAAAABAAEAPMAAAAQBg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42"/>
      </w:tblGrid>
      <w:tr w:rsidR="00530736" w:rsidRPr="00530736" w:rsidTr="00530736">
        <w:trPr>
          <w:tblCellSpacing w:w="15" w:type="dxa"/>
        </w:trPr>
        <w:tc>
          <w:tcPr>
            <w:tcW w:w="0" w:type="auto"/>
            <w:vAlign w:val="center"/>
            <w:hideMark/>
          </w:tcPr>
          <w:p w:rsidR="00530736" w:rsidRPr="00530736" w:rsidRDefault="00530736" w:rsidP="00530736">
            <w:pPr>
              <w:spacing w:line="0" w:lineRule="auto"/>
              <w:textAlignment w:val="center"/>
              <w:rPr>
                <w:rFonts w:ascii="Arial" w:eastAsia="Times New Roman" w:hAnsi="Arial" w:cs="Arial"/>
                <w:sz w:val="18"/>
                <w:szCs w:val="18"/>
              </w:rPr>
            </w:pPr>
            <w:r w:rsidRPr="00530736">
              <w:rPr>
                <w:rFonts w:ascii="Arial" w:eastAsia="Times New Roman" w:hAnsi="Arial" w:cs="Arial"/>
                <w:sz w:val="18"/>
                <w:szCs w:val="18"/>
              </w:rPr>
              <w:t>Ad covers the page</w:t>
            </w:r>
          </w:p>
        </w:tc>
      </w:tr>
      <w:tr w:rsidR="00530736" w:rsidRPr="00530736" w:rsidTr="00530736">
        <w:trPr>
          <w:tblCellSpacing w:w="15" w:type="dxa"/>
        </w:trPr>
        <w:tc>
          <w:tcPr>
            <w:tcW w:w="0" w:type="auto"/>
            <w:vAlign w:val="center"/>
            <w:hideMark/>
          </w:tcPr>
          <w:p w:rsidR="00530736" w:rsidRPr="00530736" w:rsidRDefault="00530736" w:rsidP="00530736">
            <w:pPr>
              <w:spacing w:line="0" w:lineRule="auto"/>
              <w:textAlignment w:val="center"/>
              <w:rPr>
                <w:rFonts w:ascii="Arial" w:eastAsia="Times New Roman" w:hAnsi="Arial" w:cs="Arial"/>
                <w:sz w:val="18"/>
                <w:szCs w:val="18"/>
              </w:rPr>
            </w:pPr>
            <w:r w:rsidRPr="00530736">
              <w:rPr>
                <w:rFonts w:ascii="Arial" w:eastAsia="Times New Roman" w:hAnsi="Arial" w:cs="Arial"/>
                <w:sz w:val="18"/>
                <w:szCs w:val="18"/>
              </w:rPr>
              <w:t>Stop seeing this ad</w:t>
            </w:r>
          </w:p>
        </w:tc>
      </w:tr>
    </w:tbl>
    <w:p w:rsidR="00530736" w:rsidRPr="00530736" w:rsidRDefault="00530736" w:rsidP="00530736">
      <w:pPr>
        <w:shd w:val="clear" w:color="auto" w:fill="FFFFFF"/>
        <w:spacing w:line="0" w:lineRule="auto"/>
        <w:rPr>
          <w:rFonts w:ascii="&amp;quot" w:eastAsia="Times New Roman" w:hAnsi="&amp;quot"/>
          <w:b/>
          <w:bCs/>
          <w:vanish/>
          <w:color w:val="000000"/>
          <w:sz w:val="20"/>
          <w:szCs w:val="20"/>
        </w:rPr>
      </w:pPr>
      <w:r w:rsidRPr="00530736">
        <w:rPr>
          <w:rFonts w:ascii="&amp;quot" w:eastAsia="Times New Roman" w:hAnsi="&amp;quot"/>
          <w:b/>
          <w:bCs/>
          <w:vanish/>
          <w:color w:val="000000"/>
          <w:sz w:val="20"/>
          <w:szCs w:val="20"/>
        </w:rPr>
        <w:t xml:space="preserve">It&amp;#39;s gone. </w:t>
      </w:r>
      <w:hyperlink r:id="rId20" w:history="1">
        <w:r w:rsidRPr="00530736">
          <w:rPr>
            <w:rFonts w:ascii="&amp;quot" w:eastAsia="Times New Roman" w:hAnsi="&amp;quot"/>
            <w:vanish/>
            <w:color w:val="3366CC"/>
            <w:sz w:val="20"/>
            <w:szCs w:val="20"/>
            <w:u w:val="single"/>
          </w:rPr>
          <w:t>Undo</w:t>
        </w:r>
      </w:hyperlink>
    </w:p>
    <w:p w:rsidR="00530736" w:rsidRPr="00530736" w:rsidRDefault="00530736" w:rsidP="00530736">
      <w:pPr>
        <w:shd w:val="clear" w:color="auto" w:fill="FFFFFF"/>
        <w:spacing w:line="255"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What was wrong with this ad?</w:t>
      </w:r>
    </w:p>
    <w:p w:rsidR="00530736" w:rsidRPr="00530736" w:rsidRDefault="00530736" w:rsidP="00530736">
      <w:pPr>
        <w:shd w:val="clear" w:color="auto" w:fill="FFFFFF"/>
        <w:spacing w:line="30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Repetitive</w:t>
      </w:r>
    </w:p>
    <w:p w:rsidR="00530736" w:rsidRPr="00530736" w:rsidRDefault="00530736" w:rsidP="00530736">
      <w:pPr>
        <w:shd w:val="clear" w:color="auto" w:fill="FFFFFF"/>
        <w:spacing w:line="30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Inappropriate</w:t>
      </w:r>
    </w:p>
    <w:p w:rsidR="00530736" w:rsidRPr="00530736" w:rsidRDefault="00530736" w:rsidP="00530736">
      <w:pPr>
        <w:shd w:val="clear" w:color="auto" w:fill="FFFFFF"/>
        <w:spacing w:line="30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Irrelevant</w:t>
      </w:r>
    </w:p>
    <w:p w:rsidR="00530736" w:rsidRPr="00530736" w:rsidRDefault="00530736" w:rsidP="00530736">
      <w:pPr>
        <w:shd w:val="clear" w:color="auto" w:fill="FFFFFF"/>
        <w:spacing w:line="0" w:lineRule="auto"/>
        <w:rPr>
          <w:rFonts w:ascii="&amp;quot" w:eastAsia="Times New Roman" w:hAnsi="&amp;quot"/>
          <w:b/>
          <w:bCs/>
          <w:vanish/>
          <w:color w:val="000000"/>
          <w:sz w:val="20"/>
          <w:szCs w:val="20"/>
        </w:rPr>
      </w:pPr>
      <w:r w:rsidRPr="00530736">
        <w:rPr>
          <w:rFonts w:ascii="&amp;quot" w:eastAsia="Times New Roman" w:hAnsi="&amp;quot"/>
          <w:b/>
          <w:bCs/>
          <w:vanish/>
          <w:color w:val="000000"/>
          <w:sz w:val="20"/>
          <w:szCs w:val="20"/>
        </w:rPr>
        <w:t xml:space="preserve">Thanks for the feedback! </w:t>
      </w:r>
      <w:hyperlink r:id="rId21" w:history="1">
        <w:r w:rsidRPr="00530736">
          <w:rPr>
            <w:rFonts w:ascii="&amp;quot" w:eastAsia="Times New Roman" w:hAnsi="&amp;quot"/>
            <w:vanish/>
            <w:color w:val="3366CC"/>
            <w:sz w:val="20"/>
            <w:szCs w:val="20"/>
            <w:u w:val="single"/>
          </w:rPr>
          <w:t>Back</w:t>
        </w:r>
      </w:hyperlink>
    </w:p>
    <w:p w:rsidR="00530736" w:rsidRPr="00530736" w:rsidRDefault="00530736" w:rsidP="00530736">
      <w:pPr>
        <w:shd w:val="clear" w:color="auto" w:fill="FFFFFF"/>
        <w:spacing w:line="24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We’ll review this ad to improve your experience in the future.</w:t>
      </w:r>
    </w:p>
    <w:p w:rsidR="00530736" w:rsidRPr="00530736" w:rsidRDefault="00530736" w:rsidP="00530736">
      <w:pPr>
        <w:shd w:val="clear" w:color="auto" w:fill="FFFFFF"/>
        <w:spacing w:line="24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 xml:space="preserve">Help us show you better ads by updating your </w:t>
      </w:r>
      <w:hyperlink r:id="rId22" w:tgtFrame="_blank" w:history="1">
        <w:r w:rsidRPr="00530736">
          <w:rPr>
            <w:rFonts w:ascii="&amp;quot" w:eastAsia="Times New Roman" w:hAnsi="&amp;quot"/>
            <w:vanish/>
            <w:color w:val="3366CC"/>
            <w:sz w:val="20"/>
            <w:szCs w:val="20"/>
            <w:u w:val="single"/>
          </w:rPr>
          <w:t>ads settings</w:t>
        </w:r>
      </w:hyperlink>
      <w:r w:rsidRPr="00530736">
        <w:rPr>
          <w:rFonts w:ascii="&amp;quot" w:eastAsia="Times New Roman" w:hAnsi="&amp;quot"/>
          <w:vanish/>
          <w:color w:val="666666"/>
          <w:sz w:val="20"/>
          <w:szCs w:val="20"/>
        </w:rPr>
        <w:t>.</w:t>
      </w:r>
    </w:p>
    <w:p w:rsidR="00530736" w:rsidRPr="00530736" w:rsidRDefault="00530736" w:rsidP="00530736">
      <w:pPr>
        <w:shd w:val="clear" w:color="auto" w:fill="FFFFFF"/>
        <w:spacing w:line="0" w:lineRule="auto"/>
        <w:rPr>
          <w:rFonts w:ascii="&amp;quot" w:eastAsia="Times New Roman" w:hAnsi="&amp;quot"/>
          <w:b/>
          <w:bCs/>
          <w:vanish/>
          <w:color w:val="000000"/>
          <w:sz w:val="20"/>
          <w:szCs w:val="20"/>
        </w:rPr>
      </w:pPr>
      <w:r w:rsidRPr="00530736">
        <w:rPr>
          <w:rFonts w:ascii="&amp;quot" w:eastAsia="Times New Roman" w:hAnsi="&amp;quot"/>
          <w:b/>
          <w:bCs/>
          <w:vanish/>
          <w:color w:val="000000"/>
          <w:sz w:val="20"/>
          <w:szCs w:val="20"/>
        </w:rPr>
        <w:t xml:space="preserve">Thanks for the feedback! </w:t>
      </w:r>
      <w:hyperlink r:id="rId23" w:history="1">
        <w:r w:rsidRPr="00530736">
          <w:rPr>
            <w:rFonts w:ascii="&amp;quot" w:eastAsia="Times New Roman" w:hAnsi="&amp;quot"/>
            <w:vanish/>
            <w:color w:val="3366CC"/>
            <w:sz w:val="20"/>
            <w:szCs w:val="20"/>
            <w:u w:val="single"/>
          </w:rPr>
          <w:t>Undo</w:t>
        </w:r>
      </w:hyperlink>
    </w:p>
    <w:p w:rsidR="00530736" w:rsidRPr="00530736" w:rsidRDefault="00530736" w:rsidP="00530736">
      <w:pPr>
        <w:shd w:val="clear" w:color="auto" w:fill="FFFFFF"/>
        <w:spacing w:line="24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We’ll use your feedback to review ads on this site.</w:t>
      </w:r>
    </w:p>
    <w:p w:rsidR="00530736" w:rsidRPr="00530736" w:rsidRDefault="00530736" w:rsidP="00530736">
      <w:pPr>
        <w:shd w:val="clear" w:color="auto" w:fill="FFFFFF"/>
        <w:spacing w:line="240" w:lineRule="atLeast"/>
        <w:rPr>
          <w:rFonts w:ascii="&amp;quot" w:eastAsia="Times New Roman" w:hAnsi="&amp;quot"/>
          <w:vanish/>
          <w:color w:val="666666"/>
          <w:sz w:val="20"/>
          <w:szCs w:val="20"/>
        </w:rPr>
      </w:pPr>
      <w:r w:rsidRPr="00530736">
        <w:rPr>
          <w:rFonts w:ascii="&amp;quot" w:eastAsia="Times New Roman" w:hAnsi="&amp;quot"/>
          <w:vanish/>
          <w:color w:val="666666"/>
          <w:sz w:val="20"/>
          <w:szCs w:val="20"/>
        </w:rPr>
        <w:t xml:space="preserve">Help us show you better ads by updating your </w:t>
      </w:r>
      <w:hyperlink r:id="rId24" w:tgtFrame="_blank" w:history="1">
        <w:r w:rsidRPr="00530736">
          <w:rPr>
            <w:rFonts w:ascii="&amp;quot" w:eastAsia="Times New Roman" w:hAnsi="&amp;quot"/>
            <w:vanish/>
            <w:color w:val="3366CC"/>
            <w:sz w:val="20"/>
            <w:szCs w:val="20"/>
            <w:u w:val="single"/>
          </w:rPr>
          <w:t>ads settings</w:t>
        </w:r>
      </w:hyperlink>
      <w:r w:rsidRPr="00530736">
        <w:rPr>
          <w:rFonts w:ascii="&amp;quot" w:eastAsia="Times New Roman" w:hAnsi="&amp;quot"/>
          <w:vanish/>
          <w:color w:val="666666"/>
          <w:sz w:val="20"/>
          <w:szCs w:val="20"/>
        </w:rPr>
        <w:t>.</w:t>
      </w:r>
    </w:p>
    <w:p w:rsidR="00530736" w:rsidRPr="00530736" w:rsidRDefault="00530736" w:rsidP="00530736">
      <w:pPr>
        <w:shd w:val="clear" w:color="auto" w:fill="FFFFFF"/>
        <w:spacing w:line="0" w:lineRule="auto"/>
        <w:rPr>
          <w:rFonts w:ascii="&amp;quot" w:eastAsia="Times New Roman" w:hAnsi="&amp;quot"/>
          <w:vanish/>
          <w:sz w:val="20"/>
          <w:szCs w:val="20"/>
        </w:rPr>
      </w:pPr>
      <w:r w:rsidRPr="00530736">
        <w:rPr>
          <w:rFonts w:ascii="&amp;quot" w:eastAsia="Times New Roman" w:hAnsi="&amp;quot"/>
          <w:vanish/>
          <w:sz w:val="20"/>
          <w:szCs w:val="20"/>
        </w:rPr>
        <w:t>Closing ad: %1$d</w:t>
      </w:r>
    </w:p>
    <w:p w:rsidR="00530736" w:rsidRPr="00530736" w:rsidRDefault="002E5A5D" w:rsidP="00530736">
      <w:pPr>
        <w:shd w:val="clear" w:color="auto" w:fill="FFFFFF"/>
        <w:spacing w:line="0" w:lineRule="auto"/>
        <w:rPr>
          <w:rFonts w:ascii="&amp;quot" w:eastAsia="Times New Roman" w:hAnsi="&amp;quot"/>
          <w:vanish/>
          <w:sz w:val="20"/>
          <w:szCs w:val="20"/>
        </w:rPr>
      </w:pPr>
      <w:r>
        <w:rPr>
          <w:rFonts w:ascii="&amp;quot" w:eastAsia="Times New Roman" w:hAnsi="&amp;quot"/>
          <w:noProof/>
          <w:vanish/>
          <w:sz w:val="20"/>
          <w:szCs w:val="20"/>
        </w:rPr>
        <mc:AlternateContent>
          <mc:Choice Requires="wps">
            <w:drawing>
              <wp:inline distT="0" distB="0" distL="0" distR="0">
                <wp:extent cx="304800" cy="304800"/>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035A7"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S0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TsktL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530736" w:rsidRPr="00530736" w:rsidRDefault="002E5A5D" w:rsidP="00530736">
      <w:pPr>
        <w:spacing w:line="0" w:lineRule="auto"/>
        <w:rPr>
          <w:rFonts w:eastAsia="Times New Roman"/>
        </w:rPr>
      </w:pPr>
      <w:r>
        <w:rPr>
          <w:rFonts w:eastAsia="Times New Roman"/>
          <w:noProof/>
        </w:rPr>
        <mc:AlternateContent>
          <mc:Choice Requires="wps">
            <w:drawing>
              <wp:inline distT="0" distB="0" distL="0" distR="0">
                <wp:extent cx="304800" cy="30480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FB903"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7d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YZDt2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3A6AC0" w:rsidRDefault="003A6AC0" w:rsidP="003B6E05">
      <w:pPr>
        <w:spacing w:line="360" w:lineRule="auto"/>
        <w:jc w:val="both"/>
        <w:rPr>
          <w:rFonts w:ascii="Tahoma" w:hAnsi="Tahoma" w:cs="Tahoma"/>
        </w:rPr>
      </w:pPr>
    </w:p>
    <w:p w:rsidR="003A6AC0" w:rsidRDefault="003A6AC0" w:rsidP="003B6E05">
      <w:pPr>
        <w:spacing w:line="360" w:lineRule="auto"/>
        <w:jc w:val="both"/>
        <w:rPr>
          <w:rFonts w:ascii="Tahoma" w:hAnsi="Tahoma" w:cs="Tahoma"/>
        </w:rPr>
      </w:pPr>
    </w:p>
    <w:p w:rsidR="003A6AC0" w:rsidRDefault="003A6AC0" w:rsidP="003B6E05">
      <w:pPr>
        <w:spacing w:line="360" w:lineRule="auto"/>
        <w:jc w:val="both"/>
        <w:rPr>
          <w:rFonts w:ascii="Tahoma" w:hAnsi="Tahoma" w:cs="Tahoma"/>
        </w:rPr>
      </w:pPr>
    </w:p>
    <w:p w:rsidR="003A6AC0" w:rsidRDefault="003A6AC0" w:rsidP="003B6E05">
      <w:pPr>
        <w:spacing w:line="360" w:lineRule="auto"/>
        <w:jc w:val="both"/>
        <w:rPr>
          <w:rFonts w:ascii="Tahoma" w:hAnsi="Tahoma" w:cs="Tahoma"/>
        </w:rPr>
      </w:pPr>
    </w:p>
    <w:p w:rsidR="003A6AC0" w:rsidRPr="00D53090" w:rsidRDefault="003A6AC0" w:rsidP="003B6E05">
      <w:pPr>
        <w:spacing w:line="360" w:lineRule="auto"/>
        <w:jc w:val="both"/>
        <w:rPr>
          <w:rFonts w:ascii="Tahoma" w:hAnsi="Tahoma" w:cs="Tahoma"/>
        </w:rPr>
      </w:pPr>
    </w:p>
    <w:sectPr w:rsidR="003A6AC0" w:rsidRPr="00D53090" w:rsidSect="00071DAD">
      <w:pgSz w:w="11900" w:h="16840"/>
      <w:pgMar w:top="1440" w:right="138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14E" w:rsidRDefault="008F714E" w:rsidP="00D000FC">
      <w:r>
        <w:separator/>
      </w:r>
    </w:p>
  </w:endnote>
  <w:endnote w:type="continuationSeparator" w:id="0">
    <w:p w:rsidR="008F714E" w:rsidRDefault="008F714E" w:rsidP="00D0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14E" w:rsidRDefault="008F714E" w:rsidP="00D000FC">
      <w:r>
        <w:separator/>
      </w:r>
    </w:p>
  </w:footnote>
  <w:footnote w:type="continuationSeparator" w:id="0">
    <w:p w:rsidR="008F714E" w:rsidRDefault="008F714E" w:rsidP="00D000FC">
      <w:r>
        <w:continuationSeparator/>
      </w:r>
    </w:p>
  </w:footnote>
  <w:footnote w:id="1">
    <w:p w:rsidR="006B336B" w:rsidRDefault="006B336B">
      <w:pPr>
        <w:pStyle w:val="FootnoteText"/>
      </w:pPr>
      <w:r>
        <w:rPr>
          <w:rStyle w:val="FootnoteReference"/>
        </w:rPr>
        <w:footnoteRef/>
      </w:r>
      <w:r>
        <w:t xml:space="preserve"> Sweet &amp; Maxwell, 2015, page xi</w:t>
      </w:r>
    </w:p>
  </w:footnote>
  <w:footnote w:id="2">
    <w:p w:rsidR="006B336B" w:rsidRDefault="006B336B">
      <w:pPr>
        <w:pStyle w:val="FootnoteText"/>
      </w:pPr>
      <w:r>
        <w:rPr>
          <w:rStyle w:val="FootnoteReference"/>
        </w:rPr>
        <w:footnoteRef/>
      </w:r>
      <w:r>
        <w:t xml:space="preserve"> Harper Perennial, 2015</w:t>
      </w:r>
    </w:p>
  </w:footnote>
  <w:footnote w:id="3">
    <w:p w:rsidR="006B336B" w:rsidRPr="00D000FC" w:rsidRDefault="006B336B">
      <w:pPr>
        <w:pStyle w:val="FootnoteText"/>
        <w:rPr>
          <w:rFonts w:ascii="Tahoma" w:hAnsi="Tahoma" w:cs="Tahoma"/>
        </w:rPr>
      </w:pPr>
      <w:r>
        <w:rPr>
          <w:rStyle w:val="FootnoteReference"/>
        </w:rPr>
        <w:footnoteRef/>
      </w:r>
      <w:r>
        <w:t xml:space="preserve"> The Guardian, 11 July 2015 -</w:t>
      </w:r>
      <w:r w:rsidRPr="00300684">
        <w:t xml:space="preserve"> https://www.theguardian.com/books/2015/jul/11/atticus-finch-racist-go-set-watchman</w:t>
      </w:r>
    </w:p>
  </w:footnote>
  <w:footnote w:id="4">
    <w:p w:rsidR="006B336B" w:rsidRDefault="006B336B" w:rsidP="001E1555">
      <w:pPr>
        <w:pStyle w:val="FootnoteText"/>
      </w:pPr>
      <w:r>
        <w:rPr>
          <w:rStyle w:val="FootnoteReference"/>
        </w:rPr>
        <w:footnoteRef/>
      </w:r>
      <w:r>
        <w:t xml:space="preserve"> Herring, Legal Ethics, OUP 2014, page 2 </w:t>
      </w:r>
    </w:p>
  </w:footnote>
  <w:footnote w:id="5">
    <w:p w:rsidR="006B336B" w:rsidRDefault="006B336B" w:rsidP="00122B6B">
      <w:pPr>
        <w:pStyle w:val="FootnoteText"/>
        <w:jc w:val="both"/>
      </w:pPr>
      <w:r>
        <w:rPr>
          <w:rStyle w:val="FootnoteReference"/>
        </w:rPr>
        <w:footnoteRef/>
      </w:r>
      <w:r>
        <w:t xml:space="preserve"> These figures were very kindly supplied, at short notice, by court registrars in the various jurisdictions. Some have advised that all figures may not be completely up to date, because of the fact that some deaths of attorneys may not yet have been noted. However, I am assured that they do nevertheless provide a fair picture of the current position,</w:t>
      </w:r>
    </w:p>
  </w:footnote>
  <w:footnote w:id="6">
    <w:p w:rsidR="006B336B" w:rsidRDefault="006B336B" w:rsidP="006950B5">
      <w:pPr>
        <w:pStyle w:val="FootnoteText"/>
        <w:jc w:val="both"/>
      </w:pPr>
      <w:r>
        <w:rPr>
          <w:rStyle w:val="FootnoteReference"/>
        </w:rPr>
        <w:footnoteRef/>
      </w:r>
      <w:r>
        <w:t xml:space="preserve"> The figures given for Belize may not be entirely accurate, since the Registrar General advises that they include the names of at least 32 deceased attorneys-at-law. </w:t>
      </w:r>
    </w:p>
  </w:footnote>
  <w:footnote w:id="7">
    <w:p w:rsidR="006B336B" w:rsidRDefault="006B336B" w:rsidP="006950B5">
      <w:pPr>
        <w:pStyle w:val="FootnoteText"/>
        <w:jc w:val="both"/>
      </w:pPr>
      <w:r>
        <w:rPr>
          <w:rStyle w:val="FootnoteReference"/>
        </w:rPr>
        <w:footnoteRef/>
      </w:r>
      <w:r>
        <w:t xml:space="preserve"> See Tonya Bastian Galanis, ‘A Balancing Act: Fiduciary Obligations and Conflicts of Interests’, published in ‘</w:t>
      </w:r>
      <w:r w:rsidRPr="00F92EF8">
        <w:t>The Ethical Lawyer: A Caribbean Perspective</w:t>
      </w:r>
      <w:r>
        <w:t>’, para 4-001. As at the date of completion of this paper, up to date figures in relation to The Bahamas were not available, due to lingering Hurricane Matthew issues. But, in the article referred to above, the figures given by Mrs Bastian Galanis showed a 62% increase of the number of lawyers in that jurisdiction between 1993 and 2013.</w:t>
      </w:r>
    </w:p>
  </w:footnote>
  <w:footnote w:id="8">
    <w:p w:rsidR="006B336B" w:rsidRDefault="006B336B" w:rsidP="0026454A">
      <w:pPr>
        <w:pStyle w:val="FootnoteText"/>
        <w:jc w:val="both"/>
      </w:pPr>
      <w:r>
        <w:rPr>
          <w:rStyle w:val="FootnoteReference"/>
        </w:rPr>
        <w:footnoteRef/>
      </w:r>
      <w:r w:rsidRPr="00FC5BD7">
        <w:t>https://www.google.com.jm/webhp?sourceid=chrome-instant&amp;ion=1&amp;espv=2&amp;ie=UTF-8#q=increase%20in%20number%20of%20lawyers</w:t>
      </w:r>
    </w:p>
  </w:footnote>
  <w:footnote w:id="9">
    <w:p w:rsidR="006B336B" w:rsidRDefault="006B336B" w:rsidP="004F783A">
      <w:pPr>
        <w:pStyle w:val="FootnoteText"/>
        <w:jc w:val="both"/>
      </w:pPr>
      <w:r>
        <w:rPr>
          <w:rStyle w:val="FootnoteReference"/>
        </w:rPr>
        <w:footnoteRef/>
      </w:r>
      <w:r>
        <w:t xml:space="preserve"> ‘The flood of US lawyers: natural fluctuation or professional climate change?’, by Professor Bruce A Green of Fordham University Law School, published in the International Journal of the Legal Profession, 2013, Volume 19, Issue 2-3, pages 193-207; see also, ‘It’s the law schools stupid! Explaining the continuing increase in the number of lawyers’, by Professor Herbert M Kritzer of the University of Minnesota Law School, at pages 209-225.  </w:t>
      </w:r>
    </w:p>
  </w:footnote>
  <w:footnote w:id="10">
    <w:p w:rsidR="006B336B" w:rsidRDefault="006B336B" w:rsidP="00E82606">
      <w:pPr>
        <w:pStyle w:val="FootnoteText"/>
        <w:jc w:val="both"/>
      </w:pPr>
      <w:r>
        <w:rPr>
          <w:rStyle w:val="FootnoteReference"/>
        </w:rPr>
        <w:footnoteRef/>
      </w:r>
      <w:r>
        <w:t xml:space="preserve"> See ‘New panel to address oversupply of new lawyers’, by Zhaki Abdullah, The Straits Times, 28 August 2016 - </w:t>
      </w:r>
      <w:r w:rsidRPr="00AD4F66">
        <w:t>http://www.straitstimes.com/singapore/new-panel-to-address-oversupply-of-new-lawyers</w:t>
      </w:r>
    </w:p>
  </w:footnote>
  <w:footnote w:id="11">
    <w:p w:rsidR="006B336B" w:rsidRDefault="006B336B" w:rsidP="0026454A">
      <w:pPr>
        <w:pStyle w:val="FootnoteText"/>
        <w:jc w:val="both"/>
      </w:pPr>
      <w:r>
        <w:rPr>
          <w:rStyle w:val="FootnoteReference"/>
        </w:rPr>
        <w:footnoteRef/>
      </w:r>
      <w:r>
        <w:t xml:space="preserve"> See most recently, ‘Legal Education at a crossroad – framing the discussion’, a report presented to the Council of Legal Education at its September 2014 meeting on the subject of expansion of the law schools, para 24</w:t>
      </w:r>
    </w:p>
  </w:footnote>
  <w:footnote w:id="12">
    <w:p w:rsidR="006B336B" w:rsidRDefault="006B336B" w:rsidP="0045361E">
      <w:pPr>
        <w:pStyle w:val="FootnoteText"/>
      </w:pPr>
      <w:r>
        <w:rPr>
          <w:rStyle w:val="FootnoteReference"/>
        </w:rPr>
        <w:footnoteRef/>
      </w:r>
      <w:r>
        <w:t xml:space="preserve"> Bastian Galanis, </w:t>
      </w:r>
      <w:r w:rsidRPr="00F92EF8">
        <w:rPr>
          <w:i/>
        </w:rPr>
        <w:t>op cit, loc cit</w:t>
      </w:r>
    </w:p>
  </w:footnote>
  <w:footnote w:id="13">
    <w:p w:rsidR="006B336B" w:rsidRDefault="006B336B" w:rsidP="00CB4A7C">
      <w:pPr>
        <w:pStyle w:val="FootnoteText"/>
        <w:jc w:val="both"/>
      </w:pPr>
      <w:r>
        <w:rPr>
          <w:rStyle w:val="FootnoteReference"/>
        </w:rPr>
        <w:footnoteRef/>
      </w:r>
      <w:r>
        <w:t xml:space="preserve"> See the Report of the Review Committee on Legal Education in the Commonwealth Caribbean to the Council of Legal Education, 1996, pages 47-49</w:t>
      </w:r>
    </w:p>
  </w:footnote>
  <w:footnote w:id="14">
    <w:p w:rsidR="006B336B" w:rsidRDefault="006B336B" w:rsidP="00CB4A7C">
      <w:pPr>
        <w:pStyle w:val="FootnoteText"/>
        <w:jc w:val="both"/>
      </w:pPr>
      <w:r>
        <w:rPr>
          <w:rStyle w:val="FootnoteReference"/>
        </w:rPr>
        <w:footnoteRef/>
      </w:r>
      <w:r>
        <w:t xml:space="preserve"> Andrew Boon, Lawyers’ Ethics and Professional Responsibility (Hart Publishing, 2015), page 3</w:t>
      </w:r>
    </w:p>
  </w:footnote>
  <w:footnote w:id="15">
    <w:p w:rsidR="006B336B" w:rsidRDefault="006B336B" w:rsidP="00CB4A7C">
      <w:pPr>
        <w:pStyle w:val="FootnoteText"/>
        <w:jc w:val="both"/>
      </w:pPr>
      <w:r>
        <w:rPr>
          <w:rStyle w:val="FootnoteReference"/>
        </w:rPr>
        <w:footnoteRef/>
      </w:r>
      <w:r>
        <w:t xml:space="preserve"> Dr Noel Cowell and others (eds), </w:t>
      </w:r>
      <w:r w:rsidRPr="004369D5">
        <w:t>Ethical Perspectives for Caribbean Business,</w:t>
      </w:r>
      <w:r>
        <w:t xml:space="preserve"> Arawak Publications (2007), page 2</w:t>
      </w:r>
    </w:p>
  </w:footnote>
  <w:footnote w:id="16">
    <w:p w:rsidR="006B336B" w:rsidRDefault="006B336B" w:rsidP="00CB4A7C">
      <w:pPr>
        <w:pStyle w:val="FootnoteText"/>
        <w:jc w:val="both"/>
      </w:pPr>
      <w:r>
        <w:rPr>
          <w:rStyle w:val="FootnoteReference"/>
        </w:rPr>
        <w:footnoteRef/>
      </w:r>
      <w:r>
        <w:t xml:space="preserve"> Ibid, page 37</w:t>
      </w:r>
    </w:p>
  </w:footnote>
  <w:footnote w:id="17">
    <w:p w:rsidR="006B336B" w:rsidRDefault="006B336B" w:rsidP="00CB4A7C">
      <w:pPr>
        <w:pStyle w:val="FootnoteText"/>
        <w:jc w:val="both"/>
      </w:pPr>
      <w:r>
        <w:rPr>
          <w:rStyle w:val="FootnoteReference"/>
        </w:rPr>
        <w:footnoteRef/>
      </w:r>
      <w:r>
        <w:t xml:space="preserve"> In A Guide to the Professional Conduct of Solicitors, issued by the Council of the Law Society, 1974 (‘the 1974 Guide’), para 1:4</w:t>
      </w:r>
    </w:p>
  </w:footnote>
  <w:footnote w:id="18">
    <w:p w:rsidR="006B336B" w:rsidRDefault="006B336B" w:rsidP="00B46D72">
      <w:pPr>
        <w:pStyle w:val="FootnoteText"/>
      </w:pPr>
      <w:r>
        <w:rPr>
          <w:rStyle w:val="FootnoteReference"/>
        </w:rPr>
        <w:footnoteRef/>
      </w:r>
      <w:r>
        <w:t xml:space="preserve"> Ibid at para 1:3</w:t>
      </w:r>
    </w:p>
  </w:footnote>
  <w:footnote w:id="19">
    <w:p w:rsidR="006B336B" w:rsidRDefault="006B336B" w:rsidP="007C4F62">
      <w:pPr>
        <w:pStyle w:val="FootnoteText"/>
      </w:pPr>
      <w:r>
        <w:rPr>
          <w:rStyle w:val="FootnoteReference"/>
        </w:rPr>
        <w:footnoteRef/>
      </w:r>
      <w:r>
        <w:t xml:space="preserve"> Ibid, at para 1:9</w:t>
      </w:r>
    </w:p>
  </w:footnote>
  <w:footnote w:id="20">
    <w:p w:rsidR="006B336B" w:rsidRDefault="006B336B" w:rsidP="008F54DF">
      <w:pPr>
        <w:pStyle w:val="FootnoteText"/>
        <w:jc w:val="both"/>
      </w:pPr>
      <w:r>
        <w:rPr>
          <w:rStyle w:val="FootnoteReference"/>
        </w:rPr>
        <w:footnoteRef/>
      </w:r>
      <w:r>
        <w:t xml:space="preserve"> Geoffrey Vos, Independence of the Judiciary and the Legal Profession, published in Francis Neale, The Rule of Law – Perspectives from Around the Globe, page 79. </w:t>
      </w:r>
    </w:p>
  </w:footnote>
  <w:footnote w:id="21">
    <w:p w:rsidR="006B336B" w:rsidRDefault="006B336B" w:rsidP="008F54DF">
      <w:pPr>
        <w:pStyle w:val="FootnoteText"/>
        <w:jc w:val="both"/>
      </w:pPr>
      <w:r>
        <w:rPr>
          <w:rStyle w:val="FootnoteReference"/>
        </w:rPr>
        <w:footnoteRef/>
      </w:r>
      <w:r>
        <w:t xml:space="preserve"> Lloyd Barnett, The Evolution and Philosophy of Legal Ethics and Professionalism, published in </w:t>
      </w:r>
      <w:r w:rsidRPr="00F92EF8">
        <w:t>The Ethical Lawyer: A Caribbean Perspective</w:t>
      </w:r>
      <w:r>
        <w:t>, para 1-001</w:t>
      </w:r>
    </w:p>
  </w:footnote>
  <w:footnote w:id="22">
    <w:p w:rsidR="006B336B" w:rsidRDefault="006B336B" w:rsidP="008F54DF">
      <w:pPr>
        <w:pStyle w:val="FootnoteText"/>
        <w:jc w:val="both"/>
      </w:pPr>
      <w:r>
        <w:rPr>
          <w:rStyle w:val="FootnoteReference"/>
        </w:rPr>
        <w:footnoteRef/>
      </w:r>
      <w:r>
        <w:t xml:space="preserve"> This formulation of the modern content of the rule of law is Lord Bingham’s – see Tom Bingham, The Rule of Law (Allen Lane, 2010), page 8</w:t>
      </w:r>
    </w:p>
  </w:footnote>
  <w:footnote w:id="23">
    <w:p w:rsidR="006B336B" w:rsidRDefault="006B336B" w:rsidP="003C1DB9">
      <w:pPr>
        <w:pStyle w:val="FootnoteText"/>
        <w:jc w:val="both"/>
      </w:pPr>
      <w:r>
        <w:rPr>
          <w:rStyle w:val="FootnoteReference"/>
        </w:rPr>
        <w:footnoteRef/>
      </w:r>
      <w:r>
        <w:t xml:space="preserve"> In a speech to the Law Council of Australia, Presidents of Law Associations in Asia Conference, Queensland, 20 March 2005; quoted in Boon, </w:t>
      </w:r>
      <w:r w:rsidRPr="000E0285">
        <w:rPr>
          <w:i/>
        </w:rPr>
        <w:t>op cit</w:t>
      </w:r>
      <w:r>
        <w:t xml:space="preserve">, page 10.  </w:t>
      </w:r>
    </w:p>
  </w:footnote>
  <w:footnote w:id="24">
    <w:p w:rsidR="006B336B" w:rsidRDefault="006B336B">
      <w:pPr>
        <w:pStyle w:val="FootnoteText"/>
      </w:pPr>
      <w:r>
        <w:rPr>
          <w:rStyle w:val="FootnoteReference"/>
        </w:rPr>
        <w:footnoteRef/>
      </w:r>
      <w:r>
        <w:t xml:space="preserve"> Law Society, Solicitors Code of Conduct 2007 (June 2009 edn) para 1.06(1)</w:t>
      </w:r>
    </w:p>
  </w:footnote>
  <w:footnote w:id="25">
    <w:p w:rsidR="006B336B" w:rsidRDefault="006B336B" w:rsidP="003C1DB9">
      <w:pPr>
        <w:pStyle w:val="FootnoteText"/>
        <w:jc w:val="both"/>
      </w:pPr>
      <w:r>
        <w:rPr>
          <w:rStyle w:val="FootnoteReference"/>
        </w:rPr>
        <w:footnoteRef/>
      </w:r>
      <w:r>
        <w:t xml:space="preserve"> See the 1974 Guide, paras 2:1-2:2</w:t>
      </w:r>
    </w:p>
  </w:footnote>
  <w:footnote w:id="26">
    <w:p w:rsidR="006B336B" w:rsidRDefault="006B336B" w:rsidP="003C1DB9">
      <w:pPr>
        <w:pStyle w:val="FootnoteText"/>
        <w:jc w:val="both"/>
      </w:pPr>
      <w:r>
        <w:rPr>
          <w:rStyle w:val="FootnoteReference"/>
        </w:rPr>
        <w:footnoteRef/>
      </w:r>
      <w:r>
        <w:t xml:space="preserve"> See generally RG Hamilton, All Jangle and Riot – A Barrister’s History of the Bar. See in particular pages 184-201, for the sometimes amusing, but ultimately very sad, tale of the disbarment on 18 July 1861 of Edwin John James QC, undone, or so it was said, by drink and gambling. </w:t>
      </w:r>
    </w:p>
  </w:footnote>
  <w:footnote w:id="27">
    <w:p w:rsidR="006B336B" w:rsidRDefault="006B336B" w:rsidP="008B49D5">
      <w:pPr>
        <w:pStyle w:val="FootnoteText"/>
        <w:jc w:val="both"/>
      </w:pPr>
      <w:r>
        <w:rPr>
          <w:rStyle w:val="FootnoteReference"/>
        </w:rPr>
        <w:footnoteRef/>
      </w:r>
      <w:r>
        <w:t xml:space="preserve"> Published in conjunction with Sweet &amp; Maxwell Ltd, the slim booklet would become a hugely influential source of ethical guidance for the generation of Caribbean trained lawyers who came under the influence of the late, and still not sufficiently celebrated, H Aubrey Fraser, the founding Director of Legal Education. All early graduates of the Hugh Wooding and Norman Manley Law Schools were presented with a copy, suitably inscribed by Mr Fraser himself.</w:t>
      </w:r>
    </w:p>
  </w:footnote>
  <w:footnote w:id="28">
    <w:p w:rsidR="006B336B" w:rsidRPr="00485A9E" w:rsidRDefault="006B336B" w:rsidP="00485A9E">
      <w:pPr>
        <w:pStyle w:val="FootnoteText"/>
        <w:jc w:val="both"/>
      </w:pPr>
      <w:r>
        <w:rPr>
          <w:rStyle w:val="FootnoteReference"/>
        </w:rPr>
        <w:footnoteRef/>
      </w:r>
      <w:r>
        <w:t xml:space="preserve"> Sir Thomas </w:t>
      </w:r>
      <w:r w:rsidRPr="008F10D3">
        <w:t>had previously served as the secretary of the English Law Society and, in that</w:t>
      </w:r>
      <w:r>
        <w:rPr>
          <w:rFonts w:ascii="Tahoma" w:hAnsi="Tahoma" w:cs="Tahoma"/>
        </w:rPr>
        <w:t xml:space="preserve"> </w:t>
      </w:r>
      <w:r w:rsidRPr="00485A9E">
        <w:t>capacity, had also been responsible fo</w:t>
      </w:r>
      <w:r>
        <w:t xml:space="preserve">r the publication in 1960 of a </w:t>
      </w:r>
      <w:r w:rsidRPr="00485A9E">
        <w:t>Guide to the Professional Conduct and Etiquette of Solicitors</w:t>
      </w:r>
      <w:r>
        <w:t xml:space="preserve">, </w:t>
      </w:r>
      <w:r w:rsidRPr="00485A9E">
        <w:t>based on a series of lectures given by him some 10 years previously.</w:t>
      </w:r>
    </w:p>
  </w:footnote>
  <w:footnote w:id="29">
    <w:p w:rsidR="006B336B" w:rsidRDefault="006B336B">
      <w:pPr>
        <w:pStyle w:val="FootnoteText"/>
      </w:pPr>
      <w:r>
        <w:rPr>
          <w:rStyle w:val="FootnoteReference"/>
        </w:rPr>
        <w:footnoteRef/>
      </w:r>
      <w:r>
        <w:t xml:space="preserve"> Professional Ethics, page 34. </w:t>
      </w:r>
    </w:p>
  </w:footnote>
  <w:footnote w:id="30">
    <w:p w:rsidR="006B336B" w:rsidRDefault="006B336B" w:rsidP="004369D5">
      <w:pPr>
        <w:pStyle w:val="FootnoteText"/>
      </w:pPr>
      <w:r>
        <w:rPr>
          <w:rStyle w:val="FootnoteReference"/>
        </w:rPr>
        <w:footnoteRef/>
      </w:r>
      <w:r>
        <w:t xml:space="preserve"> At pages 37-38</w:t>
      </w:r>
    </w:p>
  </w:footnote>
  <w:footnote w:id="31">
    <w:p w:rsidR="006B336B" w:rsidRDefault="006B336B">
      <w:pPr>
        <w:pStyle w:val="FootnoteText"/>
      </w:pPr>
      <w:r>
        <w:rPr>
          <w:rStyle w:val="FootnoteReference"/>
        </w:rPr>
        <w:footnoteRef/>
      </w:r>
      <w:r>
        <w:t xml:space="preserve"> Barnett, </w:t>
      </w:r>
      <w:r w:rsidRPr="003C0F14">
        <w:rPr>
          <w:i/>
        </w:rPr>
        <w:t>op cit</w:t>
      </w:r>
      <w:r>
        <w:t>, para 1-012</w:t>
      </w:r>
    </w:p>
  </w:footnote>
  <w:footnote w:id="32">
    <w:p w:rsidR="006B336B" w:rsidRDefault="006B336B" w:rsidP="00D10526">
      <w:pPr>
        <w:pStyle w:val="FootnoteText"/>
        <w:jc w:val="both"/>
      </w:pPr>
      <w:r>
        <w:rPr>
          <w:rStyle w:val="FootnoteReference"/>
        </w:rPr>
        <w:footnoteRef/>
      </w:r>
      <w:r>
        <w:t xml:space="preserve"> See </w:t>
      </w:r>
      <w:r w:rsidRPr="00BE64DB">
        <w:rPr>
          <w:b/>
        </w:rPr>
        <w:t>Re Matadial Haaeraj</w:t>
      </w:r>
      <w:r>
        <w:t>, VC 2001 HC 43, a decision of the High Court of St Vincent and the Grenadines.</w:t>
      </w:r>
    </w:p>
  </w:footnote>
  <w:footnote w:id="33">
    <w:p w:rsidR="006B336B" w:rsidRDefault="006B336B">
      <w:pPr>
        <w:pStyle w:val="FootnoteText"/>
      </w:pPr>
      <w:r>
        <w:rPr>
          <w:rStyle w:val="FootnoteReference"/>
        </w:rPr>
        <w:footnoteRef/>
      </w:r>
      <w:r>
        <w:t xml:space="preserve"> See the 1974 Guide, para 2:11</w:t>
      </w:r>
    </w:p>
  </w:footnote>
  <w:footnote w:id="34">
    <w:p w:rsidR="006B336B" w:rsidRDefault="006B336B">
      <w:pPr>
        <w:pStyle w:val="FootnoteText"/>
      </w:pPr>
      <w:r>
        <w:rPr>
          <w:rStyle w:val="FootnoteReference"/>
        </w:rPr>
        <w:footnoteRef/>
      </w:r>
      <w:r>
        <w:t xml:space="preserve"> Hamilton, </w:t>
      </w:r>
      <w:r w:rsidRPr="007F6284">
        <w:rPr>
          <w:i/>
        </w:rPr>
        <w:t>op cit</w:t>
      </w:r>
      <w:r>
        <w:t>, page 260</w:t>
      </w:r>
    </w:p>
  </w:footnote>
  <w:footnote w:id="35">
    <w:p w:rsidR="006B336B" w:rsidRDefault="006B336B" w:rsidP="00CE5A74">
      <w:pPr>
        <w:pStyle w:val="FootnoteText"/>
        <w:jc w:val="both"/>
      </w:pPr>
      <w:r>
        <w:rPr>
          <w:rStyle w:val="FootnoteReference"/>
        </w:rPr>
        <w:footnoteRef/>
      </w:r>
      <w:r>
        <w:t xml:space="preserve"> See, for instance, rule 31 of the Trinidad &amp; Tobago Code of Ethics, which provides that an attorney “shall never mingle funds of others with his own and he shall at all times be able to refund money he holds for others”.</w:t>
      </w:r>
    </w:p>
  </w:footnote>
  <w:footnote w:id="36">
    <w:p w:rsidR="006B336B" w:rsidRDefault="006B336B" w:rsidP="00070940">
      <w:pPr>
        <w:pStyle w:val="FootnoteText"/>
      </w:pPr>
      <w:r>
        <w:rPr>
          <w:rStyle w:val="FootnoteReference"/>
        </w:rPr>
        <w:footnoteRef/>
      </w:r>
      <w:r>
        <w:t xml:space="preserve"> See the 1974 Guide, para 2:11</w:t>
      </w:r>
    </w:p>
  </w:footnote>
  <w:footnote w:id="37">
    <w:p w:rsidR="006B336B" w:rsidRDefault="006B336B" w:rsidP="00CE5A74">
      <w:pPr>
        <w:pStyle w:val="FootnoteText"/>
        <w:jc w:val="both"/>
      </w:pPr>
      <w:r>
        <w:rPr>
          <w:rStyle w:val="FootnoteReference"/>
        </w:rPr>
        <w:footnoteRef/>
      </w:r>
      <w:r>
        <w:t xml:space="preserve"> Monroe H Freedman, Understanding Lawyers’ Ethics, (1990, reprinted 1999) page 4.    </w:t>
      </w:r>
    </w:p>
  </w:footnote>
  <w:footnote w:id="38">
    <w:p w:rsidR="006B336B" w:rsidRDefault="006B336B" w:rsidP="00AF570B">
      <w:pPr>
        <w:pStyle w:val="FootnoteText"/>
        <w:jc w:val="both"/>
      </w:pPr>
      <w:r>
        <w:rPr>
          <w:rStyle w:val="FootnoteReference"/>
        </w:rPr>
        <w:footnoteRef/>
      </w:r>
      <w:r>
        <w:t xml:space="preserve"> See now, for example, Canons II(d)-(i) of the Jamaican Legal Profession (Canons of Professional Ethics) Rules, as amended in 1998 by the Legal Profession (Canons of Professional Ethics) (Amendment) Rules 1998. See also B St Michael Hylton QC and Kevin O Powell, A Sensational Case of Advertising, published in </w:t>
      </w:r>
      <w:r w:rsidRPr="00F92EF8">
        <w:t>The Ethical Lawyer: A Caribbean Perspective</w:t>
      </w:r>
      <w:r>
        <w:t>, chapter 9. Among the matters considered by the learned authors is the question of the compatibility of the traditional ban against lawyer advertising with the right to freedom of expression enshrined in the section 13(3)(c) of the Charter of Fundamental Rights and Freedoms.</w:t>
      </w:r>
    </w:p>
  </w:footnote>
  <w:footnote w:id="39">
    <w:p w:rsidR="006B336B" w:rsidRDefault="006B336B" w:rsidP="00C34480">
      <w:pPr>
        <w:pStyle w:val="FootnoteText"/>
        <w:jc w:val="both"/>
      </w:pPr>
      <w:r>
        <w:rPr>
          <w:rStyle w:val="FootnoteReference"/>
        </w:rPr>
        <w:footnoteRef/>
      </w:r>
      <w:r>
        <w:t xml:space="preserve"> For a fascinating history of the internet, see Andrew Blum, Tubes – Behind the Scenes at the Internet (Viking, 2012) </w:t>
      </w:r>
    </w:p>
  </w:footnote>
  <w:footnote w:id="40">
    <w:p w:rsidR="006B336B" w:rsidRDefault="006B336B">
      <w:pPr>
        <w:pStyle w:val="FootnoteText"/>
      </w:pPr>
      <w:r>
        <w:rPr>
          <w:rStyle w:val="FootnoteReference"/>
        </w:rPr>
        <w:footnoteRef/>
      </w:r>
      <w:r>
        <w:t xml:space="preserve"> Oxford, 1996</w:t>
      </w:r>
    </w:p>
  </w:footnote>
  <w:footnote w:id="41">
    <w:p w:rsidR="006B336B" w:rsidRPr="000C526B" w:rsidRDefault="006B336B" w:rsidP="00C34480">
      <w:pPr>
        <w:pStyle w:val="FootnoteText"/>
        <w:jc w:val="both"/>
      </w:pPr>
      <w:r w:rsidRPr="000C526B">
        <w:rPr>
          <w:rStyle w:val="FootnoteReference"/>
        </w:rPr>
        <w:footnoteRef/>
      </w:r>
      <w:r w:rsidRPr="000C526B">
        <w:t xml:space="preserve"> For Professor Susskind’s ironic account of all of this, see his </w:t>
      </w:r>
      <w:r>
        <w:t>later</w:t>
      </w:r>
      <w:r w:rsidRPr="000C526B">
        <w:t xml:space="preserve"> work, The End of Lawyers (</w:t>
      </w:r>
      <w:r>
        <w:t xml:space="preserve">OUP, </w:t>
      </w:r>
      <w:r w:rsidRPr="000C526B">
        <w:t>2010), pages 17-23</w:t>
      </w:r>
    </w:p>
  </w:footnote>
  <w:footnote w:id="42">
    <w:p w:rsidR="006B336B" w:rsidRPr="000C526B" w:rsidRDefault="006B336B" w:rsidP="00D33E08">
      <w:pPr>
        <w:pStyle w:val="FootnoteText"/>
        <w:jc w:val="both"/>
      </w:pPr>
      <w:r w:rsidRPr="000C526B">
        <w:rPr>
          <w:rStyle w:val="FootnoteReference"/>
        </w:rPr>
        <w:footnoteRef/>
      </w:r>
      <w:r w:rsidRPr="000C526B">
        <w:t xml:space="preserve"> I am greatly indebted to Justice Paula-Mae Weekes, recently retired judge of the Court of Appeal of Trinidad &amp; Tobago, for her permission to ‘borrow’ </w:t>
      </w:r>
      <w:r>
        <w:t>her</w:t>
      </w:r>
      <w:r w:rsidRPr="000C526B">
        <w:t xml:space="preserve"> beautifully apt phrase.   </w:t>
      </w:r>
    </w:p>
  </w:footnote>
  <w:footnote w:id="43">
    <w:p w:rsidR="006B336B" w:rsidRPr="000C526B" w:rsidRDefault="006B336B" w:rsidP="005B391B">
      <w:pPr>
        <w:pStyle w:val="FootnoteText"/>
        <w:jc w:val="both"/>
      </w:pPr>
      <w:r w:rsidRPr="000C526B">
        <w:rPr>
          <w:rStyle w:val="FootnoteReference"/>
        </w:rPr>
        <w:footnoteRef/>
      </w:r>
      <w:r w:rsidRPr="000C526B">
        <w:t xml:space="preserve"> See, for example, Rule II of The Bahamas Bar Association Code of Professional Conduct, which provides that: “The attorney must perform all the work and services which he undertakes on behalf of his client in a competent manner, providing a quality f service at least equal to that which attorneys generally would expect of a competent attorney in a like situation.” </w:t>
      </w:r>
    </w:p>
  </w:footnote>
  <w:footnote w:id="44">
    <w:p w:rsidR="006B336B" w:rsidRDefault="006B336B" w:rsidP="00901276">
      <w:pPr>
        <w:pStyle w:val="FootnoteText"/>
        <w:jc w:val="both"/>
      </w:pPr>
      <w:r>
        <w:rPr>
          <w:rStyle w:val="FootnoteReference"/>
        </w:rPr>
        <w:footnoteRef/>
      </w:r>
      <w:r>
        <w:t xml:space="preserve"> ‘Luddites’ were members of the bands of English workers who opposed mechanisation and destroyed machinery in the early 19</w:t>
      </w:r>
      <w:r w:rsidRPr="00B82F6F">
        <w:rPr>
          <w:vertAlign w:val="superscript"/>
        </w:rPr>
        <w:t>th</w:t>
      </w:r>
      <w:r>
        <w:t xml:space="preserve"> century. The term now denotes persons opposed to, among other things, new technology: see the Concise Oxford Dictionary, 111</w:t>
      </w:r>
      <w:r w:rsidRPr="00901276">
        <w:rPr>
          <w:vertAlign w:val="superscript"/>
        </w:rPr>
        <w:t>th</w:t>
      </w:r>
      <w:r>
        <w:t xml:space="preserve"> edn, page 847. </w:t>
      </w:r>
    </w:p>
  </w:footnote>
  <w:footnote w:id="45">
    <w:p w:rsidR="006B336B" w:rsidRDefault="006B336B" w:rsidP="00FD1CFF">
      <w:pPr>
        <w:pStyle w:val="FootnoteText"/>
        <w:jc w:val="both"/>
      </w:pPr>
      <w:r>
        <w:rPr>
          <w:rStyle w:val="FootnoteReference"/>
        </w:rPr>
        <w:footnoteRef/>
      </w:r>
      <w:r>
        <w:t xml:space="preserve"> Andrew Bartholomew, writing in the E-Discovery and Information Governance Blog, 5 September 2012 - </w:t>
      </w:r>
      <w:r w:rsidRPr="002E6E77">
        <w:t>http://www.exterro.com/blog/experts-consider-e-discovery-implications-of-new-aba-ethics-rules-amendments/</w:t>
      </w:r>
      <w:r>
        <w:t xml:space="preserve"> </w:t>
      </w:r>
    </w:p>
  </w:footnote>
  <w:footnote w:id="46">
    <w:p w:rsidR="006B336B" w:rsidRDefault="006B336B" w:rsidP="00D26B1E">
      <w:pPr>
        <w:pStyle w:val="FootnoteText"/>
        <w:jc w:val="both"/>
      </w:pPr>
      <w:r>
        <w:rPr>
          <w:rStyle w:val="FootnoteReference"/>
        </w:rPr>
        <w:footnoteRef/>
      </w:r>
      <w:r>
        <w:t xml:space="preserve"> As of 11 July 2016, 21 states in the USA are reported to have adopted the new duty of technology competence: see generally Robert Ambrogi, The Week in Legal Tech: Ethics and Technology Competence, published on the Above the Law website, 11 July 2016 - </w:t>
      </w:r>
      <w:hyperlink r:id="rId1" w:history="1">
        <w:r w:rsidRPr="00F62445">
          <w:rPr>
            <w:rStyle w:val="Hyperlink"/>
          </w:rPr>
          <w:t>http://abovethelaw.com/2016/07/this-week-in-legal-tech-ethics-and-technology-competence?rf=1</w:t>
        </w:r>
      </w:hyperlink>
      <w:r>
        <w:t>. I must thank Mr Andre Staple, attorney-at-law, for bringing this material to my attention.</w:t>
      </w:r>
    </w:p>
  </w:footnote>
  <w:footnote w:id="47">
    <w:p w:rsidR="006B336B" w:rsidRDefault="006B336B">
      <w:pPr>
        <w:pStyle w:val="FootnoteText"/>
      </w:pPr>
      <w:r>
        <w:rPr>
          <w:rStyle w:val="FootnoteReference"/>
        </w:rPr>
        <w:footnoteRef/>
      </w:r>
      <w:r>
        <w:t xml:space="preserve"> Formal Opinion No 2015-193</w:t>
      </w:r>
    </w:p>
  </w:footnote>
  <w:footnote w:id="48">
    <w:p w:rsidR="006B336B" w:rsidRPr="00DC72CE" w:rsidRDefault="006B336B" w:rsidP="00240321">
      <w:pPr>
        <w:pStyle w:val="FootnoteText"/>
      </w:pPr>
      <w:r>
        <w:rPr>
          <w:rStyle w:val="FootnoteReference"/>
        </w:rPr>
        <w:footnoteRef/>
      </w:r>
      <w:r w:rsidR="0013677E">
        <w:t xml:space="preserve"> </w:t>
      </w:r>
      <w:r w:rsidRPr="00466F3D">
        <w:t>http://ethics.calbar.ca.gov/Portals/9/documents/Opinions/CAL%202015-193%20%5B11-0004%5D%20(06-30-15)%20-%20FINAL.pdf</w:t>
      </w:r>
      <w:r>
        <w:t xml:space="preserve">. </w:t>
      </w:r>
    </w:p>
  </w:footnote>
  <w:footnote w:id="49">
    <w:p w:rsidR="006B336B" w:rsidRPr="00DC72CE" w:rsidRDefault="006B336B" w:rsidP="00C34480">
      <w:pPr>
        <w:pStyle w:val="FootnoteText"/>
        <w:jc w:val="both"/>
      </w:pPr>
      <w:r>
        <w:rPr>
          <w:rStyle w:val="FootnoteReference"/>
        </w:rPr>
        <w:footnoteRef/>
      </w:r>
      <w:r>
        <w:t xml:space="preserve"> </w:t>
      </w:r>
      <w:r w:rsidRPr="00DC72CE">
        <w:t xml:space="preserve">Although not binding, opinions of ethics committees in California </w:t>
      </w:r>
      <w:r>
        <w:t>must</w:t>
      </w:r>
      <w:r w:rsidRPr="00DC72CE">
        <w:t xml:space="preserve"> be consulted by attorneys for guidance on proper professional conduct.</w:t>
      </w:r>
    </w:p>
    <w:p w:rsidR="006B336B" w:rsidRDefault="006B336B">
      <w:pPr>
        <w:pStyle w:val="FootnoteText"/>
      </w:pPr>
    </w:p>
  </w:footnote>
  <w:footnote w:id="50">
    <w:p w:rsidR="006B336B" w:rsidRPr="00D45C73" w:rsidRDefault="006B336B" w:rsidP="00D45C73">
      <w:pPr>
        <w:jc w:val="both"/>
        <w:rPr>
          <w:rFonts w:eastAsia="Times New Roman"/>
        </w:rPr>
      </w:pPr>
      <w:r>
        <w:rPr>
          <w:rStyle w:val="FootnoteReference"/>
        </w:rPr>
        <w:footnoteRef/>
      </w:r>
      <w:r>
        <w:t xml:space="preserve"> See </w:t>
      </w:r>
      <w:r w:rsidRPr="00060571">
        <w:rPr>
          <w:rFonts w:eastAsia="Times New Roman"/>
          <w:color w:val="000000" w:themeColor="text1"/>
          <w:shd w:val="clear" w:color="auto" w:fill="FFFFFF"/>
        </w:rPr>
        <w:t>Lisa Sherman, Benjamin Rose, and Jim Carden</w:t>
      </w:r>
      <w:r>
        <w:rPr>
          <w:rFonts w:eastAsia="Times New Roman"/>
          <w:color w:val="000000" w:themeColor="text1"/>
          <w:shd w:val="clear" w:color="auto" w:fill="FFFFFF"/>
        </w:rPr>
        <w:t xml:space="preserve">, ‘California’s New E-Competence Rule’, published in the ABA’s Section of Litigation, Ethics and Professionalism newsletter, 19 January2016, </w:t>
      </w:r>
      <w:r w:rsidRPr="00345853">
        <w:t>http://apps.americanbar.org/litigation/committees/ethics/articles/winter2016-0116-california-new-e-competence-rule.html</w:t>
      </w:r>
      <w:r>
        <w:rPr>
          <w:rFonts w:eastAsia="Times New Roman"/>
          <w:color w:val="000000" w:themeColor="text1"/>
          <w:shd w:val="clear" w:color="auto" w:fill="FFFFFF"/>
        </w:rPr>
        <w:t xml:space="preserve">                                       </w:t>
      </w:r>
    </w:p>
  </w:footnote>
  <w:footnote w:id="51">
    <w:p w:rsidR="006B336B" w:rsidRDefault="006B336B">
      <w:pPr>
        <w:pStyle w:val="FootnoteText"/>
      </w:pPr>
      <w:r>
        <w:rPr>
          <w:rStyle w:val="FootnoteReference"/>
        </w:rPr>
        <w:footnoteRef/>
      </w:r>
      <w:r>
        <w:t xml:space="preserve"> Susskind, The End of Lawyers, (OUP, 2010), page 22</w:t>
      </w:r>
    </w:p>
  </w:footnote>
  <w:footnote w:id="52">
    <w:p w:rsidR="006B336B" w:rsidRDefault="006B336B" w:rsidP="002445F6">
      <w:pPr>
        <w:pStyle w:val="FootnoteText"/>
        <w:jc w:val="both"/>
      </w:pPr>
      <w:r>
        <w:rPr>
          <w:rStyle w:val="FootnoteReference"/>
        </w:rPr>
        <w:footnoteRef/>
      </w:r>
      <w:r>
        <w:t xml:space="preserve"> Pamela Benka-Coker QC, Lawyers Behaving Badly: Professional Misconduct and the Disciplinary Process, published in </w:t>
      </w:r>
      <w:r w:rsidRPr="00F92EF8">
        <w:t>The Ethical Lawyer: A Caribbean Perspective</w:t>
      </w:r>
      <w:r>
        <w:t>, para 11-020.</w:t>
      </w:r>
    </w:p>
  </w:footnote>
  <w:footnote w:id="53">
    <w:p w:rsidR="006B336B" w:rsidRDefault="006B336B">
      <w:pPr>
        <w:pStyle w:val="FootnoteText"/>
      </w:pPr>
      <w:r>
        <w:rPr>
          <w:rStyle w:val="FootnoteReference"/>
        </w:rPr>
        <w:footnoteRef/>
      </w:r>
      <w:r>
        <w:t xml:space="preserve"> See generally Herring, </w:t>
      </w:r>
      <w:r w:rsidRPr="00101052">
        <w:rPr>
          <w:i/>
        </w:rPr>
        <w:t>op cit</w:t>
      </w:r>
      <w:r>
        <w:t>, pages 36 to 39</w:t>
      </w:r>
    </w:p>
  </w:footnote>
  <w:footnote w:id="54">
    <w:p w:rsidR="006B336B" w:rsidRDefault="006B336B">
      <w:pPr>
        <w:pStyle w:val="FootnoteText"/>
      </w:pPr>
      <w:r>
        <w:rPr>
          <w:rStyle w:val="FootnoteReference"/>
        </w:rPr>
        <w:footnoteRef/>
      </w:r>
      <w:r>
        <w:t xml:space="preserve"> Law Society, Preparatory Ethics Training for Future Solicitors (Law Society, 2009), page 3, quoted in Herring, page 37.</w:t>
      </w:r>
    </w:p>
  </w:footnote>
  <w:footnote w:id="55">
    <w:p w:rsidR="006B336B" w:rsidRDefault="006B336B">
      <w:pPr>
        <w:pStyle w:val="FootnoteText"/>
      </w:pPr>
      <w:r>
        <w:rPr>
          <w:rStyle w:val="FootnoteReference"/>
        </w:rPr>
        <w:footnoteRef/>
      </w:r>
      <w:r>
        <w:t xml:space="preserve"> See Boon, Legal Ethics at the Initial Stage: A Model Curriculum (Law Society, 2010), page 14.</w:t>
      </w:r>
    </w:p>
  </w:footnote>
  <w:footnote w:id="56">
    <w:p w:rsidR="006B336B" w:rsidRDefault="006B336B">
      <w:pPr>
        <w:pStyle w:val="FootnoteText"/>
      </w:pPr>
      <w:r>
        <w:rPr>
          <w:rStyle w:val="FootnoteReference"/>
        </w:rPr>
        <w:footnoteRef/>
      </w:r>
      <w:r>
        <w:t xml:space="preserve"> Adrian Evans, The Good Lawyer, (Cambridge University Press, 2014), page 85</w:t>
      </w:r>
    </w:p>
  </w:footnote>
  <w:footnote w:id="57">
    <w:p w:rsidR="006B336B" w:rsidRDefault="006B336B">
      <w:pPr>
        <w:pStyle w:val="FootnoteText"/>
      </w:pPr>
      <w:r>
        <w:rPr>
          <w:rStyle w:val="FootnoteReference"/>
        </w:rPr>
        <w:footnoteRef/>
      </w:r>
      <w:r>
        <w:t xml:space="preserve"> Herring, </w:t>
      </w:r>
      <w:r w:rsidRPr="004369D5">
        <w:rPr>
          <w:i/>
        </w:rPr>
        <w:t>op cit</w:t>
      </w:r>
      <w:r>
        <w:t xml:space="preserve">  </w:t>
      </w:r>
    </w:p>
  </w:footnote>
  <w:footnote w:id="58">
    <w:p w:rsidR="006B336B" w:rsidRDefault="006B336B" w:rsidP="00071DAD">
      <w:pPr>
        <w:pStyle w:val="FootnoteText"/>
        <w:jc w:val="both"/>
      </w:pPr>
      <w:r>
        <w:rPr>
          <w:rStyle w:val="FootnoteReference"/>
        </w:rPr>
        <w:footnoteRef/>
      </w:r>
      <w:r>
        <w:t xml:space="preserve"> J Arthur, K Kristjansson, H Thomas, M Holdsworth, LB Confalonieri and T Qiu, Virtuous Character for the Practice of Law, (Birmingham, Jubilee Centre for Character and Virtues, University of Birmingham, 2014)</w:t>
      </w:r>
    </w:p>
  </w:footnote>
  <w:footnote w:id="59">
    <w:p w:rsidR="006B336B" w:rsidRDefault="006B336B" w:rsidP="00E90C67">
      <w:pPr>
        <w:pStyle w:val="FootnoteText"/>
      </w:pPr>
      <w:r>
        <w:rPr>
          <w:rStyle w:val="FootnoteReference"/>
        </w:rPr>
        <w:footnoteRef/>
      </w:r>
      <w:r>
        <w:t xml:space="preserve"> See the Executive Summary of the report at page 5</w:t>
      </w:r>
    </w:p>
  </w:footnote>
  <w:footnote w:id="60">
    <w:p w:rsidR="006B336B" w:rsidRDefault="006B336B" w:rsidP="00B82F6F">
      <w:pPr>
        <w:pStyle w:val="FootnoteText"/>
      </w:pPr>
      <w:r>
        <w:rPr>
          <w:rStyle w:val="FootnoteReference"/>
        </w:rPr>
        <w:footnoteRef/>
      </w:r>
      <w:r>
        <w:t xml:space="preserve"> At page 24</w:t>
      </w:r>
    </w:p>
  </w:footnote>
  <w:footnote w:id="61">
    <w:p w:rsidR="006B336B" w:rsidRDefault="006B336B" w:rsidP="00567E4E">
      <w:pPr>
        <w:pStyle w:val="FootnoteText"/>
        <w:jc w:val="both"/>
      </w:pPr>
      <w:r>
        <w:rPr>
          <w:rStyle w:val="FootnoteReference"/>
        </w:rPr>
        <w:footnoteRef/>
      </w:r>
      <w:r>
        <w:t xml:space="preserve"> Though, as a general statement, this should probably be qualified in relation to The Bahamas Bar Association Code of Professional Conduct, which includes reasonably detailed commentaries after each rule. </w:t>
      </w:r>
    </w:p>
  </w:footnote>
  <w:footnote w:id="62">
    <w:p w:rsidR="006B336B" w:rsidRDefault="006B336B" w:rsidP="00071DAD">
      <w:pPr>
        <w:ind w:right="141"/>
        <w:jc w:val="both"/>
      </w:pPr>
      <w:r>
        <w:rPr>
          <w:rStyle w:val="FootnoteReference"/>
        </w:rPr>
        <w:footnoteRef/>
      </w:r>
      <w:r>
        <w:t xml:space="preserve"> Comment posted on 12 June 2013 on the General Legal Council of Jamaica’s website, as a response to the Council’s overview of the then new continuing professional development requirements - </w:t>
      </w:r>
      <w:r w:rsidRPr="009A2908">
        <w:t>http://www.generallegalcouncil.org/clpd/clpd-overview/</w:t>
      </w:r>
    </w:p>
  </w:footnote>
  <w:footnote w:id="63">
    <w:p w:rsidR="006B336B" w:rsidRDefault="006B336B" w:rsidP="00071DAD">
      <w:pPr>
        <w:pStyle w:val="FootnoteText"/>
        <w:ind w:right="141"/>
      </w:pPr>
      <w:r>
        <w:rPr>
          <w:rStyle w:val="FootnoteReference"/>
        </w:rPr>
        <w:footnoteRef/>
      </w:r>
      <w:r>
        <w:t xml:space="preserve"> Evans, </w:t>
      </w:r>
      <w:r w:rsidRPr="008C23DB">
        <w:rPr>
          <w:i/>
        </w:rPr>
        <w:t>op cit</w:t>
      </w:r>
      <w:r>
        <w:t>, page 192</w:t>
      </w:r>
    </w:p>
  </w:footnote>
  <w:footnote w:id="64">
    <w:p w:rsidR="006B336B" w:rsidRDefault="006B336B">
      <w:pPr>
        <w:pStyle w:val="FootnoteText"/>
      </w:pPr>
      <w:r>
        <w:rPr>
          <w:rStyle w:val="FootnoteReference"/>
        </w:rPr>
        <w:footnoteRef/>
      </w:r>
      <w:r>
        <w:t xml:space="preserve"> LPA, section 5(3)(b)</w:t>
      </w:r>
    </w:p>
  </w:footnote>
  <w:footnote w:id="65">
    <w:p w:rsidR="006B336B" w:rsidRDefault="006B336B" w:rsidP="00AD6194">
      <w:pPr>
        <w:ind w:right="141"/>
        <w:jc w:val="both"/>
      </w:pPr>
      <w:r>
        <w:rPr>
          <w:rStyle w:val="FootnoteReference"/>
        </w:rPr>
        <w:footnoteRef/>
      </w:r>
      <w:r>
        <w:t xml:space="preserve"> See generally, </w:t>
      </w:r>
      <w:r w:rsidRPr="009A2908">
        <w:t>http://www.generallegalcouncil.org/clpd/clpd-overview/</w:t>
      </w:r>
    </w:p>
  </w:footnote>
  <w:footnote w:id="66">
    <w:p w:rsidR="006B336B" w:rsidRDefault="006B336B">
      <w:pPr>
        <w:pStyle w:val="FootnoteText"/>
      </w:pPr>
      <w:r>
        <w:rPr>
          <w:rStyle w:val="FootnoteReference"/>
        </w:rPr>
        <w:footnoteRef/>
      </w:r>
      <w:r>
        <w:t xml:space="preserve"> Bryan A Garner, A Dictionary of Modern Legal Usage, 2</w:t>
      </w:r>
      <w:r w:rsidRPr="009C4217">
        <w:rPr>
          <w:vertAlign w:val="superscript"/>
        </w:rPr>
        <w:t>nd</w:t>
      </w:r>
      <w:r>
        <w:t xml:space="preserve"> edn (Oxford, 1995), page 695 </w:t>
      </w:r>
    </w:p>
  </w:footnote>
  <w:footnote w:id="67">
    <w:p w:rsidR="006B336B" w:rsidRDefault="006B336B">
      <w:pPr>
        <w:pStyle w:val="FootnoteText"/>
      </w:pPr>
      <w:r>
        <w:rPr>
          <w:rStyle w:val="FootnoteReference"/>
        </w:rPr>
        <w:footnoteRef/>
      </w:r>
      <w:r>
        <w:t xml:space="preserve"> Herring, </w:t>
      </w:r>
      <w:r w:rsidRPr="0014247D">
        <w:rPr>
          <w:i/>
        </w:rPr>
        <w:t>op cit</w:t>
      </w:r>
      <w:r>
        <w:t>, page 380</w:t>
      </w:r>
    </w:p>
  </w:footnote>
  <w:footnote w:id="68">
    <w:p w:rsidR="006B336B" w:rsidRDefault="006B336B" w:rsidP="003D2E6B">
      <w:pPr>
        <w:pStyle w:val="FootnoteText"/>
        <w:jc w:val="both"/>
      </w:pPr>
      <w:r>
        <w:rPr>
          <w:rStyle w:val="FootnoteReference"/>
        </w:rPr>
        <w:footnoteRef/>
      </w:r>
      <w:r>
        <w:t xml:space="preserve"> M Kirby, Law firms and justice in Australia, speech given at Australian Law Awards, Sydney, 7 March 2002</w:t>
      </w:r>
    </w:p>
  </w:footnote>
  <w:footnote w:id="69">
    <w:p w:rsidR="006B336B" w:rsidRDefault="006B336B" w:rsidP="00AD6194">
      <w:pPr>
        <w:pStyle w:val="FootnoteText"/>
        <w:jc w:val="both"/>
      </w:pPr>
      <w:r>
        <w:rPr>
          <w:rStyle w:val="FootnoteReference"/>
        </w:rPr>
        <w:footnoteRef/>
      </w:r>
      <w:r>
        <w:t xml:space="preserve"> See Karen Nunez-Tesheira, The Legal Profession in the English-Speaking Caribbean (Caribbean Law Publishing Company, 2001), pages 8-10.</w:t>
      </w:r>
    </w:p>
  </w:footnote>
  <w:footnote w:id="70">
    <w:p w:rsidR="006B336B" w:rsidRDefault="006B336B" w:rsidP="00AD6194">
      <w:pPr>
        <w:pStyle w:val="FootnoteText"/>
        <w:jc w:val="both"/>
      </w:pPr>
      <w:r>
        <w:rPr>
          <w:rStyle w:val="FootnoteReference"/>
        </w:rPr>
        <w:footnoteRef/>
      </w:r>
      <w:r>
        <w:t xml:space="preserve"> H Aubrey Fraser. Legal Developments and Law Reform in the West Indies, Jamaica Law Journal, October 1973, page 67 </w:t>
      </w:r>
    </w:p>
  </w:footnote>
  <w:footnote w:id="71">
    <w:p w:rsidR="006B336B" w:rsidRDefault="006B336B">
      <w:pPr>
        <w:pStyle w:val="FootnoteText"/>
      </w:pPr>
      <w:r>
        <w:rPr>
          <w:rStyle w:val="FootnoteReference"/>
        </w:rPr>
        <w:footnoteRef/>
      </w:r>
      <w:r>
        <w:t xml:space="preserve"> Ibid, at page 74</w:t>
      </w:r>
    </w:p>
  </w:footnote>
  <w:footnote w:id="72">
    <w:p w:rsidR="006B336B" w:rsidRDefault="006B336B">
      <w:pPr>
        <w:pStyle w:val="FootnoteText"/>
      </w:pPr>
      <w:r>
        <w:rPr>
          <w:rStyle w:val="FootnoteReference"/>
        </w:rPr>
        <w:footnoteRef/>
      </w:r>
      <w:r>
        <w:t xml:space="preserve"> See guideline 19 in the Antigua &amp; Barbuda, OECS and Trinidad &amp; Tobago codes, and rule 22 in the Barbados code</w:t>
      </w:r>
    </w:p>
  </w:footnote>
  <w:footnote w:id="73">
    <w:p w:rsidR="00C50700" w:rsidRDefault="00C50700" w:rsidP="00C50700">
      <w:pPr>
        <w:pStyle w:val="FootnoteText"/>
        <w:jc w:val="both"/>
      </w:pPr>
      <w:r>
        <w:rPr>
          <w:rStyle w:val="FootnoteReference"/>
        </w:rPr>
        <w:footnoteRef/>
      </w:r>
      <w:r>
        <w:t xml:space="preserve"> Paula-Mae Weekes and Nalini Persad-Salick, Let’s be Fair and Reasonable: Attorneys Remuneration, published in </w:t>
      </w:r>
      <w:r w:rsidRPr="00F92EF8">
        <w:t>The Ethical Lawyer: A Caribbean Perspective</w:t>
      </w:r>
      <w:r>
        <w:t>, para 3-013.</w:t>
      </w:r>
    </w:p>
  </w:footnote>
  <w:footnote w:id="74">
    <w:p w:rsidR="006B336B" w:rsidRDefault="006B336B" w:rsidP="00D27864">
      <w:pPr>
        <w:pStyle w:val="FootnoteText"/>
        <w:jc w:val="both"/>
      </w:pPr>
      <w:r>
        <w:rPr>
          <w:rStyle w:val="FootnoteReference"/>
        </w:rPr>
        <w:footnoteRef/>
      </w:r>
      <w:r>
        <w:t xml:space="preserve"> Which requires that </w:t>
      </w:r>
      <w:r w:rsidRPr="004A3BA7">
        <w:rPr>
          <w:rFonts w:eastAsia="Calibri"/>
        </w:rPr>
        <w:t>a person charged with a criminal offence “shall be afforded a fair hearing within a reasonable time by an independent and impartial court established by law”</w:t>
      </w:r>
      <w:r>
        <w:rPr>
          <w:rFonts w:eastAsia="Calibri"/>
        </w:rPr>
        <w:t>.</w:t>
      </w:r>
    </w:p>
  </w:footnote>
  <w:footnote w:id="75">
    <w:p w:rsidR="006B336B" w:rsidRDefault="006B336B">
      <w:pPr>
        <w:pStyle w:val="FootnoteText"/>
      </w:pPr>
      <w:r>
        <w:rPr>
          <w:rStyle w:val="FootnoteReference"/>
        </w:rPr>
        <w:footnoteRef/>
      </w:r>
      <w:r>
        <w:t xml:space="preserve"> Per Lord Bingham in </w:t>
      </w:r>
      <w:r w:rsidRPr="00D27864">
        <w:rPr>
          <w:b/>
        </w:rPr>
        <w:t>Brown v Stott</w:t>
      </w:r>
      <w:r w:rsidRPr="00D27864">
        <w:rPr>
          <w:b/>
          <w:i/>
        </w:rPr>
        <w:t xml:space="preserve"> </w:t>
      </w:r>
      <w:r w:rsidRPr="00D27864">
        <w:t>[2011] 2 All ER 97, 106</w:t>
      </w:r>
    </w:p>
  </w:footnote>
  <w:footnote w:id="76">
    <w:p w:rsidR="006B336B" w:rsidRDefault="006B336B">
      <w:pPr>
        <w:pStyle w:val="FootnoteText"/>
      </w:pPr>
      <w:r>
        <w:rPr>
          <w:rStyle w:val="FootnoteReference"/>
        </w:rPr>
        <w:footnoteRef/>
      </w:r>
      <w:r>
        <w:t xml:space="preserve"> All synonyms for ‘noble’ – see the Concise Oxford Thesaurus, 3</w:t>
      </w:r>
      <w:r w:rsidRPr="006B336B">
        <w:rPr>
          <w:vertAlign w:val="superscript"/>
        </w:rPr>
        <w:t>rd</w:t>
      </w:r>
      <w:r>
        <w:t xml:space="preserve"> edn, page 565</w:t>
      </w:r>
    </w:p>
  </w:footnote>
  <w:footnote w:id="77">
    <w:p w:rsidR="00B20AF6" w:rsidRPr="004B1210" w:rsidRDefault="00B20AF6" w:rsidP="004B1210">
      <w:pPr>
        <w:pStyle w:val="NoSpacing"/>
        <w:jc w:val="both"/>
        <w:rPr>
          <w:rFonts w:ascii="Tahoma" w:hAnsi="Tahoma" w:cs="Tahoma"/>
        </w:rPr>
      </w:pPr>
      <w:r>
        <w:rPr>
          <w:rStyle w:val="FootnoteReference"/>
        </w:rPr>
        <w:footnoteRef/>
      </w:r>
      <w:r>
        <w:t xml:space="preserve"> Henry VI, Part II, Act IV, Scene II, line 73</w:t>
      </w:r>
      <w:r w:rsidR="000912CB">
        <w:t xml:space="preserve">. </w:t>
      </w:r>
    </w:p>
  </w:footnote>
  <w:footnote w:id="78">
    <w:p w:rsidR="00F243F1" w:rsidRDefault="00F243F1" w:rsidP="00E734C4">
      <w:pPr>
        <w:pStyle w:val="FootnoteText"/>
        <w:jc w:val="both"/>
      </w:pPr>
      <w:r>
        <w:rPr>
          <w:rStyle w:val="FootnoteReference"/>
        </w:rPr>
        <w:footnoteRef/>
      </w:r>
      <w:r>
        <w:t xml:space="preserve"> See Debbie Vogel, ‘Kill the Lawyers’</w:t>
      </w:r>
      <w:r w:rsidR="00EF656D">
        <w:t>,</w:t>
      </w:r>
      <w:r>
        <w:t xml:space="preserve"> A </w:t>
      </w:r>
      <w:r w:rsidR="004B1210">
        <w:t>L</w:t>
      </w:r>
      <w:r>
        <w:t xml:space="preserve">ine </w:t>
      </w:r>
      <w:r w:rsidR="00E734C4">
        <w:t>Misinterpreted</w:t>
      </w:r>
      <w:r>
        <w:t>, New York Times, 17 June 1990 (</w:t>
      </w:r>
      <w:hyperlink r:id="rId2" w:history="1">
        <w:r w:rsidR="00EF656D" w:rsidRPr="00EB6340">
          <w:rPr>
            <w:rStyle w:val="Hyperlink"/>
          </w:rPr>
          <w:t>http://www.nytimes.com/1990/06/17/nyregion/l-kill-the-lawyers-a-line-misinterpreted-599990.html)</w:t>
        </w:r>
      </w:hyperlink>
      <w:r w:rsidR="00EF656D">
        <w:t>; and Brian Kisimose, ‘Law: A Noble Profession’, Sunday Vision, 11 February 2014 (</w:t>
      </w:r>
      <w:r w:rsidR="00E734C4" w:rsidRPr="00E734C4">
        <w:t>http://www.newvision.co.ug/new_vision/news/1337554/law-noble-profession</w:t>
      </w:r>
      <w:r w:rsidR="00E734C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2C15"/>
    <w:multiLevelType w:val="hybridMultilevel"/>
    <w:tmpl w:val="E15E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B6AAA"/>
    <w:multiLevelType w:val="hybridMultilevel"/>
    <w:tmpl w:val="E37A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A33E5"/>
    <w:multiLevelType w:val="multilevel"/>
    <w:tmpl w:val="1400BF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9F86666"/>
    <w:multiLevelType w:val="hybridMultilevel"/>
    <w:tmpl w:val="2750A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C3CC0"/>
    <w:multiLevelType w:val="multilevel"/>
    <w:tmpl w:val="A21E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BA7337"/>
    <w:multiLevelType w:val="hybridMultilevel"/>
    <w:tmpl w:val="8AD21FEE"/>
    <w:lvl w:ilvl="0" w:tplc="04090011">
      <w:start w:val="1"/>
      <w:numFmt w:val="decimal"/>
      <w:lvlText w:val="%1)"/>
      <w:lvlJc w:val="left"/>
      <w:pPr>
        <w:ind w:left="793" w:hanging="360"/>
      </w:pPr>
    </w:lvl>
    <w:lvl w:ilvl="1" w:tplc="04090019" w:tentative="1">
      <w:start w:val="1"/>
      <w:numFmt w:val="lowerLetter"/>
      <w:lvlText w:val="%2."/>
      <w:lvlJc w:val="left"/>
      <w:pPr>
        <w:ind w:left="1513" w:hanging="360"/>
      </w:pPr>
    </w:lvl>
    <w:lvl w:ilvl="2" w:tplc="0409001B" w:tentative="1">
      <w:start w:val="1"/>
      <w:numFmt w:val="lowerRoman"/>
      <w:lvlText w:val="%3."/>
      <w:lvlJc w:val="right"/>
      <w:pPr>
        <w:ind w:left="2233" w:hanging="180"/>
      </w:pPr>
    </w:lvl>
    <w:lvl w:ilvl="3" w:tplc="0409000F" w:tentative="1">
      <w:start w:val="1"/>
      <w:numFmt w:val="decimal"/>
      <w:lvlText w:val="%4."/>
      <w:lvlJc w:val="left"/>
      <w:pPr>
        <w:ind w:left="2953" w:hanging="360"/>
      </w:pPr>
    </w:lvl>
    <w:lvl w:ilvl="4" w:tplc="04090019" w:tentative="1">
      <w:start w:val="1"/>
      <w:numFmt w:val="lowerLetter"/>
      <w:lvlText w:val="%5."/>
      <w:lvlJc w:val="left"/>
      <w:pPr>
        <w:ind w:left="3673" w:hanging="360"/>
      </w:pPr>
    </w:lvl>
    <w:lvl w:ilvl="5" w:tplc="0409001B" w:tentative="1">
      <w:start w:val="1"/>
      <w:numFmt w:val="lowerRoman"/>
      <w:lvlText w:val="%6."/>
      <w:lvlJc w:val="right"/>
      <w:pPr>
        <w:ind w:left="4393" w:hanging="180"/>
      </w:pPr>
    </w:lvl>
    <w:lvl w:ilvl="6" w:tplc="0409000F" w:tentative="1">
      <w:start w:val="1"/>
      <w:numFmt w:val="decimal"/>
      <w:lvlText w:val="%7."/>
      <w:lvlJc w:val="left"/>
      <w:pPr>
        <w:ind w:left="5113" w:hanging="360"/>
      </w:pPr>
    </w:lvl>
    <w:lvl w:ilvl="7" w:tplc="04090019" w:tentative="1">
      <w:start w:val="1"/>
      <w:numFmt w:val="lowerLetter"/>
      <w:lvlText w:val="%8."/>
      <w:lvlJc w:val="left"/>
      <w:pPr>
        <w:ind w:left="5833" w:hanging="360"/>
      </w:pPr>
    </w:lvl>
    <w:lvl w:ilvl="8" w:tplc="0409001B" w:tentative="1">
      <w:start w:val="1"/>
      <w:numFmt w:val="lowerRoman"/>
      <w:lvlText w:val="%9."/>
      <w:lvlJc w:val="right"/>
      <w:pPr>
        <w:ind w:left="6553" w:hanging="180"/>
      </w:pPr>
    </w:lvl>
  </w:abstractNum>
  <w:abstractNum w:abstractNumId="6" w15:restartNumberingAfterBreak="0">
    <w:nsid w:val="652577FD"/>
    <w:multiLevelType w:val="hybridMultilevel"/>
    <w:tmpl w:val="EAE854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16560"/>
    <w:multiLevelType w:val="hybridMultilevel"/>
    <w:tmpl w:val="0DE2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AE"/>
    <w:rsid w:val="00001C25"/>
    <w:rsid w:val="00003414"/>
    <w:rsid w:val="00011113"/>
    <w:rsid w:val="000258E5"/>
    <w:rsid w:val="000266A4"/>
    <w:rsid w:val="00044A59"/>
    <w:rsid w:val="00050F38"/>
    <w:rsid w:val="000553D8"/>
    <w:rsid w:val="00060571"/>
    <w:rsid w:val="000605D9"/>
    <w:rsid w:val="00060DB2"/>
    <w:rsid w:val="00060F09"/>
    <w:rsid w:val="00070940"/>
    <w:rsid w:val="00070A89"/>
    <w:rsid w:val="0007108E"/>
    <w:rsid w:val="00071DAD"/>
    <w:rsid w:val="00075AEE"/>
    <w:rsid w:val="00090727"/>
    <w:rsid w:val="000912CB"/>
    <w:rsid w:val="00092A0F"/>
    <w:rsid w:val="000A02DF"/>
    <w:rsid w:val="000A2289"/>
    <w:rsid w:val="000A5280"/>
    <w:rsid w:val="000C144D"/>
    <w:rsid w:val="000C526B"/>
    <w:rsid w:val="000D0D0D"/>
    <w:rsid w:val="000D3C4E"/>
    <w:rsid w:val="000D42D6"/>
    <w:rsid w:val="000D76F0"/>
    <w:rsid w:val="000E0285"/>
    <w:rsid w:val="000E3921"/>
    <w:rsid w:val="000F052D"/>
    <w:rsid w:val="000F48ED"/>
    <w:rsid w:val="000F6D1A"/>
    <w:rsid w:val="000F7115"/>
    <w:rsid w:val="00101052"/>
    <w:rsid w:val="00104942"/>
    <w:rsid w:val="00122B6B"/>
    <w:rsid w:val="001246BC"/>
    <w:rsid w:val="00134D5A"/>
    <w:rsid w:val="0013677E"/>
    <w:rsid w:val="00137039"/>
    <w:rsid w:val="0014247D"/>
    <w:rsid w:val="0014467E"/>
    <w:rsid w:val="00157DB2"/>
    <w:rsid w:val="00160051"/>
    <w:rsid w:val="00163E0A"/>
    <w:rsid w:val="00175A29"/>
    <w:rsid w:val="00180550"/>
    <w:rsid w:val="00183339"/>
    <w:rsid w:val="00193E2F"/>
    <w:rsid w:val="001B427C"/>
    <w:rsid w:val="001B47E0"/>
    <w:rsid w:val="001C1C27"/>
    <w:rsid w:val="001C3F6F"/>
    <w:rsid w:val="001E0C1E"/>
    <w:rsid w:val="001E1555"/>
    <w:rsid w:val="001E7C05"/>
    <w:rsid w:val="001F4373"/>
    <w:rsid w:val="001F4FBA"/>
    <w:rsid w:val="0020236C"/>
    <w:rsid w:val="00202E5E"/>
    <w:rsid w:val="00207E19"/>
    <w:rsid w:val="002173AE"/>
    <w:rsid w:val="002242E9"/>
    <w:rsid w:val="00233230"/>
    <w:rsid w:val="00240321"/>
    <w:rsid w:val="002445F6"/>
    <w:rsid w:val="00246341"/>
    <w:rsid w:val="0026454A"/>
    <w:rsid w:val="00271FE4"/>
    <w:rsid w:val="002774AF"/>
    <w:rsid w:val="00277951"/>
    <w:rsid w:val="00285592"/>
    <w:rsid w:val="00295D26"/>
    <w:rsid w:val="002A1E3A"/>
    <w:rsid w:val="002C077C"/>
    <w:rsid w:val="002C253E"/>
    <w:rsid w:val="002E1B16"/>
    <w:rsid w:val="002E20A1"/>
    <w:rsid w:val="002E4FDF"/>
    <w:rsid w:val="002E5A5D"/>
    <w:rsid w:val="002E6B4C"/>
    <w:rsid w:val="002E6E77"/>
    <w:rsid w:val="002E720F"/>
    <w:rsid w:val="00300684"/>
    <w:rsid w:val="00321E74"/>
    <w:rsid w:val="003226F7"/>
    <w:rsid w:val="00345853"/>
    <w:rsid w:val="0035250D"/>
    <w:rsid w:val="00360479"/>
    <w:rsid w:val="00364EE7"/>
    <w:rsid w:val="003711A5"/>
    <w:rsid w:val="00375A0E"/>
    <w:rsid w:val="00382CA6"/>
    <w:rsid w:val="00384820"/>
    <w:rsid w:val="00395A7D"/>
    <w:rsid w:val="003A6AC0"/>
    <w:rsid w:val="003A7D57"/>
    <w:rsid w:val="003B347E"/>
    <w:rsid w:val="003B6E05"/>
    <w:rsid w:val="003C0F14"/>
    <w:rsid w:val="003C1DB9"/>
    <w:rsid w:val="003C2396"/>
    <w:rsid w:val="003C6CDD"/>
    <w:rsid w:val="003D2E6B"/>
    <w:rsid w:val="00401007"/>
    <w:rsid w:val="0040549D"/>
    <w:rsid w:val="00425433"/>
    <w:rsid w:val="004369D5"/>
    <w:rsid w:val="0045361E"/>
    <w:rsid w:val="004572A7"/>
    <w:rsid w:val="00466F3D"/>
    <w:rsid w:val="00475666"/>
    <w:rsid w:val="0048363C"/>
    <w:rsid w:val="00485A9E"/>
    <w:rsid w:val="00491A1E"/>
    <w:rsid w:val="00493E3E"/>
    <w:rsid w:val="004A3BA7"/>
    <w:rsid w:val="004B1210"/>
    <w:rsid w:val="004B17A1"/>
    <w:rsid w:val="004B1B04"/>
    <w:rsid w:val="004C36D6"/>
    <w:rsid w:val="004D6CF2"/>
    <w:rsid w:val="004E017F"/>
    <w:rsid w:val="004E1C26"/>
    <w:rsid w:val="004E52EE"/>
    <w:rsid w:val="004F059A"/>
    <w:rsid w:val="004F3BF8"/>
    <w:rsid w:val="004F6B95"/>
    <w:rsid w:val="004F6BEC"/>
    <w:rsid w:val="004F783A"/>
    <w:rsid w:val="00502D1B"/>
    <w:rsid w:val="005075F0"/>
    <w:rsid w:val="005117F8"/>
    <w:rsid w:val="00524B15"/>
    <w:rsid w:val="00525632"/>
    <w:rsid w:val="00530736"/>
    <w:rsid w:val="005308FE"/>
    <w:rsid w:val="00540748"/>
    <w:rsid w:val="0054554B"/>
    <w:rsid w:val="005523E3"/>
    <w:rsid w:val="00553FDE"/>
    <w:rsid w:val="005570CA"/>
    <w:rsid w:val="005612D9"/>
    <w:rsid w:val="00565F7F"/>
    <w:rsid w:val="00566275"/>
    <w:rsid w:val="00567E4E"/>
    <w:rsid w:val="00577DD0"/>
    <w:rsid w:val="00583E0B"/>
    <w:rsid w:val="00584D89"/>
    <w:rsid w:val="00585E31"/>
    <w:rsid w:val="005904E1"/>
    <w:rsid w:val="005B391B"/>
    <w:rsid w:val="005B6407"/>
    <w:rsid w:val="005C289F"/>
    <w:rsid w:val="005C3C86"/>
    <w:rsid w:val="005C4EB7"/>
    <w:rsid w:val="005D11C1"/>
    <w:rsid w:val="005E0E11"/>
    <w:rsid w:val="005E3EEE"/>
    <w:rsid w:val="005F20E6"/>
    <w:rsid w:val="005F2230"/>
    <w:rsid w:val="006018F8"/>
    <w:rsid w:val="00605D41"/>
    <w:rsid w:val="00605F7F"/>
    <w:rsid w:val="006070B2"/>
    <w:rsid w:val="00607B33"/>
    <w:rsid w:val="006105A7"/>
    <w:rsid w:val="00612E42"/>
    <w:rsid w:val="00615D12"/>
    <w:rsid w:val="00622A9D"/>
    <w:rsid w:val="006239D7"/>
    <w:rsid w:val="006311B9"/>
    <w:rsid w:val="006320D3"/>
    <w:rsid w:val="006351F6"/>
    <w:rsid w:val="0065123A"/>
    <w:rsid w:val="00657384"/>
    <w:rsid w:val="00660DE5"/>
    <w:rsid w:val="00671EBC"/>
    <w:rsid w:val="006760D1"/>
    <w:rsid w:val="00680BF6"/>
    <w:rsid w:val="00682882"/>
    <w:rsid w:val="0069037D"/>
    <w:rsid w:val="006950B5"/>
    <w:rsid w:val="006A183C"/>
    <w:rsid w:val="006A1864"/>
    <w:rsid w:val="006B1186"/>
    <w:rsid w:val="006B336B"/>
    <w:rsid w:val="006B6E44"/>
    <w:rsid w:val="006C128D"/>
    <w:rsid w:val="006C5465"/>
    <w:rsid w:val="006E011C"/>
    <w:rsid w:val="006F7188"/>
    <w:rsid w:val="00707046"/>
    <w:rsid w:val="0070768C"/>
    <w:rsid w:val="00712FCF"/>
    <w:rsid w:val="00714BDF"/>
    <w:rsid w:val="00714E80"/>
    <w:rsid w:val="00716924"/>
    <w:rsid w:val="00724BDA"/>
    <w:rsid w:val="00730FCA"/>
    <w:rsid w:val="007401F5"/>
    <w:rsid w:val="00745365"/>
    <w:rsid w:val="00747BEF"/>
    <w:rsid w:val="00756392"/>
    <w:rsid w:val="007660E3"/>
    <w:rsid w:val="00786FB6"/>
    <w:rsid w:val="007A4C2B"/>
    <w:rsid w:val="007A51DE"/>
    <w:rsid w:val="007B3DF2"/>
    <w:rsid w:val="007B40E3"/>
    <w:rsid w:val="007B424B"/>
    <w:rsid w:val="007C181F"/>
    <w:rsid w:val="007C34E3"/>
    <w:rsid w:val="007C45A0"/>
    <w:rsid w:val="007C4F62"/>
    <w:rsid w:val="007D4FD0"/>
    <w:rsid w:val="007D6946"/>
    <w:rsid w:val="007E55D0"/>
    <w:rsid w:val="007F1F36"/>
    <w:rsid w:val="007F4C86"/>
    <w:rsid w:val="007F6284"/>
    <w:rsid w:val="007F786B"/>
    <w:rsid w:val="0080333D"/>
    <w:rsid w:val="00806D1F"/>
    <w:rsid w:val="00816882"/>
    <w:rsid w:val="00821CB0"/>
    <w:rsid w:val="008227E3"/>
    <w:rsid w:val="00822BB9"/>
    <w:rsid w:val="00830ADB"/>
    <w:rsid w:val="0083606C"/>
    <w:rsid w:val="008416E1"/>
    <w:rsid w:val="0086701C"/>
    <w:rsid w:val="0087598B"/>
    <w:rsid w:val="00875B83"/>
    <w:rsid w:val="00881921"/>
    <w:rsid w:val="00881CA2"/>
    <w:rsid w:val="0088789F"/>
    <w:rsid w:val="0089620A"/>
    <w:rsid w:val="008A535E"/>
    <w:rsid w:val="008A6BBE"/>
    <w:rsid w:val="008A7C28"/>
    <w:rsid w:val="008B49D5"/>
    <w:rsid w:val="008C0008"/>
    <w:rsid w:val="008C23DB"/>
    <w:rsid w:val="008D09C8"/>
    <w:rsid w:val="008D370A"/>
    <w:rsid w:val="008F10D3"/>
    <w:rsid w:val="008F54DF"/>
    <w:rsid w:val="008F714E"/>
    <w:rsid w:val="009004D7"/>
    <w:rsid w:val="00900AE6"/>
    <w:rsid w:val="00901276"/>
    <w:rsid w:val="00907BAD"/>
    <w:rsid w:val="00912954"/>
    <w:rsid w:val="00914DE5"/>
    <w:rsid w:val="00914F12"/>
    <w:rsid w:val="00922CC5"/>
    <w:rsid w:val="00923558"/>
    <w:rsid w:val="009302C7"/>
    <w:rsid w:val="009327E3"/>
    <w:rsid w:val="00933A47"/>
    <w:rsid w:val="00942077"/>
    <w:rsid w:val="0096011C"/>
    <w:rsid w:val="00967BB5"/>
    <w:rsid w:val="0097651C"/>
    <w:rsid w:val="00976C97"/>
    <w:rsid w:val="00976D9A"/>
    <w:rsid w:val="00984F12"/>
    <w:rsid w:val="00985C66"/>
    <w:rsid w:val="00990DC1"/>
    <w:rsid w:val="00997F7F"/>
    <w:rsid w:val="009A2908"/>
    <w:rsid w:val="009A6721"/>
    <w:rsid w:val="009B49FA"/>
    <w:rsid w:val="009B56A0"/>
    <w:rsid w:val="009C4217"/>
    <w:rsid w:val="009D3956"/>
    <w:rsid w:val="009E3663"/>
    <w:rsid w:val="00A0227E"/>
    <w:rsid w:val="00A04F0A"/>
    <w:rsid w:val="00A0525E"/>
    <w:rsid w:val="00A10445"/>
    <w:rsid w:val="00A11181"/>
    <w:rsid w:val="00A3120E"/>
    <w:rsid w:val="00A3639A"/>
    <w:rsid w:val="00A37B44"/>
    <w:rsid w:val="00A40521"/>
    <w:rsid w:val="00A4449B"/>
    <w:rsid w:val="00A531AF"/>
    <w:rsid w:val="00A749E4"/>
    <w:rsid w:val="00A77080"/>
    <w:rsid w:val="00A77B78"/>
    <w:rsid w:val="00A82BDC"/>
    <w:rsid w:val="00A91437"/>
    <w:rsid w:val="00AA01B5"/>
    <w:rsid w:val="00AA1E19"/>
    <w:rsid w:val="00AB1F2D"/>
    <w:rsid w:val="00AC01C7"/>
    <w:rsid w:val="00AD495C"/>
    <w:rsid w:val="00AD4F66"/>
    <w:rsid w:val="00AD6194"/>
    <w:rsid w:val="00AD68DB"/>
    <w:rsid w:val="00AD7489"/>
    <w:rsid w:val="00AE05B1"/>
    <w:rsid w:val="00AE2624"/>
    <w:rsid w:val="00AF02BC"/>
    <w:rsid w:val="00AF570B"/>
    <w:rsid w:val="00B007FD"/>
    <w:rsid w:val="00B07456"/>
    <w:rsid w:val="00B10B89"/>
    <w:rsid w:val="00B16DF7"/>
    <w:rsid w:val="00B1758B"/>
    <w:rsid w:val="00B20AF6"/>
    <w:rsid w:val="00B22F75"/>
    <w:rsid w:val="00B27F44"/>
    <w:rsid w:val="00B40CCB"/>
    <w:rsid w:val="00B46D72"/>
    <w:rsid w:val="00B47A3E"/>
    <w:rsid w:val="00B611EA"/>
    <w:rsid w:val="00B656D6"/>
    <w:rsid w:val="00B66F61"/>
    <w:rsid w:val="00B75DA4"/>
    <w:rsid w:val="00B77E6F"/>
    <w:rsid w:val="00B814B7"/>
    <w:rsid w:val="00B82F6F"/>
    <w:rsid w:val="00BA0E90"/>
    <w:rsid w:val="00BA5CCD"/>
    <w:rsid w:val="00BD3072"/>
    <w:rsid w:val="00BE64DB"/>
    <w:rsid w:val="00C070D4"/>
    <w:rsid w:val="00C162BE"/>
    <w:rsid w:val="00C208D2"/>
    <w:rsid w:val="00C212C3"/>
    <w:rsid w:val="00C224B1"/>
    <w:rsid w:val="00C22C7D"/>
    <w:rsid w:val="00C27FD7"/>
    <w:rsid w:val="00C34480"/>
    <w:rsid w:val="00C36BA0"/>
    <w:rsid w:val="00C50700"/>
    <w:rsid w:val="00C507C9"/>
    <w:rsid w:val="00C566CD"/>
    <w:rsid w:val="00C748AD"/>
    <w:rsid w:val="00C81310"/>
    <w:rsid w:val="00C831A8"/>
    <w:rsid w:val="00C86D5F"/>
    <w:rsid w:val="00C90C69"/>
    <w:rsid w:val="00C919BF"/>
    <w:rsid w:val="00C96269"/>
    <w:rsid w:val="00CA6671"/>
    <w:rsid w:val="00CB4A7C"/>
    <w:rsid w:val="00CB69D8"/>
    <w:rsid w:val="00CD283A"/>
    <w:rsid w:val="00CD539D"/>
    <w:rsid w:val="00CD62F8"/>
    <w:rsid w:val="00CE2592"/>
    <w:rsid w:val="00CE5A74"/>
    <w:rsid w:val="00CF4E93"/>
    <w:rsid w:val="00CF579A"/>
    <w:rsid w:val="00D000FC"/>
    <w:rsid w:val="00D10526"/>
    <w:rsid w:val="00D13D1E"/>
    <w:rsid w:val="00D24C79"/>
    <w:rsid w:val="00D26B1E"/>
    <w:rsid w:val="00D26CA5"/>
    <w:rsid w:val="00D27864"/>
    <w:rsid w:val="00D33E08"/>
    <w:rsid w:val="00D34BAD"/>
    <w:rsid w:val="00D366EC"/>
    <w:rsid w:val="00D421B9"/>
    <w:rsid w:val="00D43A54"/>
    <w:rsid w:val="00D44B3C"/>
    <w:rsid w:val="00D45C73"/>
    <w:rsid w:val="00D53090"/>
    <w:rsid w:val="00D76895"/>
    <w:rsid w:val="00D84144"/>
    <w:rsid w:val="00D86363"/>
    <w:rsid w:val="00D93CFC"/>
    <w:rsid w:val="00D93E73"/>
    <w:rsid w:val="00D96749"/>
    <w:rsid w:val="00D96DD8"/>
    <w:rsid w:val="00D97FB1"/>
    <w:rsid w:val="00DA0831"/>
    <w:rsid w:val="00DA6D7F"/>
    <w:rsid w:val="00DB7480"/>
    <w:rsid w:val="00DB7A11"/>
    <w:rsid w:val="00DC652E"/>
    <w:rsid w:val="00DC72CE"/>
    <w:rsid w:val="00DD4D1C"/>
    <w:rsid w:val="00DD54E9"/>
    <w:rsid w:val="00DE5EA9"/>
    <w:rsid w:val="00DF6401"/>
    <w:rsid w:val="00DF7C6F"/>
    <w:rsid w:val="00E03D84"/>
    <w:rsid w:val="00E062D1"/>
    <w:rsid w:val="00E24F2C"/>
    <w:rsid w:val="00E37156"/>
    <w:rsid w:val="00E467BC"/>
    <w:rsid w:val="00E507A0"/>
    <w:rsid w:val="00E603CE"/>
    <w:rsid w:val="00E62E73"/>
    <w:rsid w:val="00E63675"/>
    <w:rsid w:val="00E734C4"/>
    <w:rsid w:val="00E75E25"/>
    <w:rsid w:val="00E82606"/>
    <w:rsid w:val="00E90C67"/>
    <w:rsid w:val="00E93683"/>
    <w:rsid w:val="00E95839"/>
    <w:rsid w:val="00E96766"/>
    <w:rsid w:val="00EA0098"/>
    <w:rsid w:val="00EA1616"/>
    <w:rsid w:val="00EA4D68"/>
    <w:rsid w:val="00EB49A9"/>
    <w:rsid w:val="00EC3B66"/>
    <w:rsid w:val="00EC3FF2"/>
    <w:rsid w:val="00EE5009"/>
    <w:rsid w:val="00EE52EC"/>
    <w:rsid w:val="00EF656D"/>
    <w:rsid w:val="00F0025F"/>
    <w:rsid w:val="00F062FC"/>
    <w:rsid w:val="00F16A28"/>
    <w:rsid w:val="00F16F58"/>
    <w:rsid w:val="00F2263E"/>
    <w:rsid w:val="00F2322D"/>
    <w:rsid w:val="00F243F1"/>
    <w:rsid w:val="00F25798"/>
    <w:rsid w:val="00F305FD"/>
    <w:rsid w:val="00F33662"/>
    <w:rsid w:val="00F36C2B"/>
    <w:rsid w:val="00F52CDF"/>
    <w:rsid w:val="00F548ED"/>
    <w:rsid w:val="00F54B3D"/>
    <w:rsid w:val="00F82034"/>
    <w:rsid w:val="00F82824"/>
    <w:rsid w:val="00F83A83"/>
    <w:rsid w:val="00F9147E"/>
    <w:rsid w:val="00F92EF8"/>
    <w:rsid w:val="00F95796"/>
    <w:rsid w:val="00FB4F89"/>
    <w:rsid w:val="00FB69EE"/>
    <w:rsid w:val="00FC5BD7"/>
    <w:rsid w:val="00FD11B4"/>
    <w:rsid w:val="00FD11CF"/>
    <w:rsid w:val="00FD1CFF"/>
    <w:rsid w:val="00FD40E0"/>
    <w:rsid w:val="00FE1993"/>
    <w:rsid w:val="00FE2BFC"/>
    <w:rsid w:val="00FE41D5"/>
    <w:rsid w:val="00FF1328"/>
    <w:rsid w:val="00FF239B"/>
    <w:rsid w:val="00FF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A0631541-36A7-43AF-B15B-4FB5A27E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571"/>
    <w:rPr>
      <w:rFonts w:ascii="Times New Roman" w:hAnsi="Times New Roman" w:cs="Times New Roman"/>
    </w:rPr>
  </w:style>
  <w:style w:type="paragraph" w:styleId="Heading1">
    <w:name w:val="heading 1"/>
    <w:basedOn w:val="Normal"/>
    <w:next w:val="Normal"/>
    <w:link w:val="Heading1Char"/>
    <w:uiPriority w:val="9"/>
    <w:qFormat/>
    <w:rsid w:val="00B611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C3F6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AE"/>
    <w:pPr>
      <w:ind w:left="720"/>
      <w:contextualSpacing/>
    </w:pPr>
    <w:rPr>
      <w:rFonts w:asciiTheme="minorHAnsi" w:hAnsiTheme="minorHAnsi" w:cstheme="minorBidi"/>
    </w:rPr>
  </w:style>
  <w:style w:type="character" w:customStyle="1" w:styleId="apple-converted-space">
    <w:name w:val="apple-converted-space"/>
    <w:basedOn w:val="DefaultParagraphFont"/>
    <w:rsid w:val="00193E2F"/>
  </w:style>
  <w:style w:type="character" w:styleId="Hyperlink">
    <w:name w:val="Hyperlink"/>
    <w:basedOn w:val="DefaultParagraphFont"/>
    <w:uiPriority w:val="99"/>
    <w:unhideWhenUsed/>
    <w:rsid w:val="00193E2F"/>
    <w:rPr>
      <w:color w:val="0000FF"/>
      <w:u w:val="single"/>
    </w:rPr>
  </w:style>
  <w:style w:type="paragraph" w:styleId="FootnoteText">
    <w:name w:val="footnote text"/>
    <w:basedOn w:val="Normal"/>
    <w:link w:val="FootnoteTextChar"/>
    <w:uiPriority w:val="99"/>
    <w:unhideWhenUsed/>
    <w:rsid w:val="00D000FC"/>
  </w:style>
  <w:style w:type="character" w:customStyle="1" w:styleId="FootnoteTextChar">
    <w:name w:val="Footnote Text Char"/>
    <w:basedOn w:val="DefaultParagraphFont"/>
    <w:link w:val="FootnoteText"/>
    <w:uiPriority w:val="99"/>
    <w:rsid w:val="00D000FC"/>
    <w:rPr>
      <w:rFonts w:ascii="Times New Roman" w:hAnsi="Times New Roman" w:cs="Times New Roman"/>
    </w:rPr>
  </w:style>
  <w:style w:type="character" w:styleId="FootnoteReference">
    <w:name w:val="footnote reference"/>
    <w:basedOn w:val="DefaultParagraphFont"/>
    <w:uiPriority w:val="99"/>
    <w:unhideWhenUsed/>
    <w:rsid w:val="00D000FC"/>
    <w:rPr>
      <w:vertAlign w:val="superscript"/>
    </w:rPr>
  </w:style>
  <w:style w:type="table" w:styleId="TableGrid">
    <w:name w:val="Table Grid"/>
    <w:basedOn w:val="TableNormal"/>
    <w:uiPriority w:val="39"/>
    <w:rsid w:val="00707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C3F6F"/>
    <w:rPr>
      <w:rFonts w:ascii="Times New Roman" w:hAnsi="Times New Roman" w:cs="Times New Roman"/>
      <w:b/>
      <w:bCs/>
      <w:sz w:val="36"/>
      <w:szCs w:val="36"/>
    </w:rPr>
  </w:style>
  <w:style w:type="paragraph" w:styleId="NormalWeb">
    <w:name w:val="Normal (Web)"/>
    <w:basedOn w:val="Normal"/>
    <w:uiPriority w:val="99"/>
    <w:semiHidden/>
    <w:unhideWhenUsed/>
    <w:rsid w:val="001C3F6F"/>
    <w:pPr>
      <w:spacing w:before="100" w:beforeAutospacing="1" w:after="100" w:afterAutospacing="1"/>
    </w:pPr>
  </w:style>
  <w:style w:type="character" w:customStyle="1" w:styleId="Heading1Char">
    <w:name w:val="Heading 1 Char"/>
    <w:basedOn w:val="DefaultParagraphFont"/>
    <w:link w:val="Heading1"/>
    <w:uiPriority w:val="9"/>
    <w:rsid w:val="00B611EA"/>
    <w:rPr>
      <w:rFonts w:asciiTheme="majorHAnsi" w:eastAsiaTheme="majorEastAsia" w:hAnsiTheme="majorHAnsi" w:cstheme="majorBidi"/>
      <w:color w:val="2E74B5" w:themeColor="accent1" w:themeShade="BF"/>
      <w:sz w:val="32"/>
      <w:szCs w:val="32"/>
    </w:rPr>
  </w:style>
  <w:style w:type="character" w:customStyle="1" w:styleId="surveyoptiontext1">
    <w:name w:val="survey_option_text1"/>
    <w:basedOn w:val="DefaultParagraphFont"/>
    <w:rsid w:val="00530736"/>
  </w:style>
  <w:style w:type="paragraph" w:styleId="NoSpacing">
    <w:name w:val="No Spacing"/>
    <w:uiPriority w:val="1"/>
    <w:qFormat/>
    <w:rsid w:val="000912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4779">
      <w:bodyDiv w:val="1"/>
      <w:marLeft w:val="0"/>
      <w:marRight w:val="0"/>
      <w:marTop w:val="0"/>
      <w:marBottom w:val="0"/>
      <w:divBdr>
        <w:top w:val="none" w:sz="0" w:space="0" w:color="auto"/>
        <w:left w:val="none" w:sz="0" w:space="0" w:color="auto"/>
        <w:bottom w:val="none" w:sz="0" w:space="0" w:color="auto"/>
        <w:right w:val="none" w:sz="0" w:space="0" w:color="auto"/>
      </w:divBdr>
    </w:div>
    <w:div w:id="228687470">
      <w:bodyDiv w:val="1"/>
      <w:marLeft w:val="0"/>
      <w:marRight w:val="0"/>
      <w:marTop w:val="0"/>
      <w:marBottom w:val="0"/>
      <w:divBdr>
        <w:top w:val="none" w:sz="0" w:space="0" w:color="auto"/>
        <w:left w:val="none" w:sz="0" w:space="0" w:color="auto"/>
        <w:bottom w:val="none" w:sz="0" w:space="0" w:color="auto"/>
        <w:right w:val="none" w:sz="0" w:space="0" w:color="auto"/>
      </w:divBdr>
    </w:div>
    <w:div w:id="326180030">
      <w:bodyDiv w:val="1"/>
      <w:marLeft w:val="0"/>
      <w:marRight w:val="0"/>
      <w:marTop w:val="0"/>
      <w:marBottom w:val="0"/>
      <w:divBdr>
        <w:top w:val="none" w:sz="0" w:space="0" w:color="auto"/>
        <w:left w:val="none" w:sz="0" w:space="0" w:color="auto"/>
        <w:bottom w:val="none" w:sz="0" w:space="0" w:color="auto"/>
        <w:right w:val="none" w:sz="0" w:space="0" w:color="auto"/>
      </w:divBdr>
    </w:div>
    <w:div w:id="409547776">
      <w:bodyDiv w:val="1"/>
      <w:marLeft w:val="0"/>
      <w:marRight w:val="0"/>
      <w:marTop w:val="0"/>
      <w:marBottom w:val="0"/>
      <w:divBdr>
        <w:top w:val="none" w:sz="0" w:space="0" w:color="auto"/>
        <w:left w:val="none" w:sz="0" w:space="0" w:color="auto"/>
        <w:bottom w:val="none" w:sz="0" w:space="0" w:color="auto"/>
        <w:right w:val="none" w:sz="0" w:space="0" w:color="auto"/>
      </w:divBdr>
    </w:div>
    <w:div w:id="435056124">
      <w:bodyDiv w:val="1"/>
      <w:marLeft w:val="0"/>
      <w:marRight w:val="0"/>
      <w:marTop w:val="0"/>
      <w:marBottom w:val="0"/>
      <w:divBdr>
        <w:top w:val="none" w:sz="0" w:space="0" w:color="auto"/>
        <w:left w:val="none" w:sz="0" w:space="0" w:color="auto"/>
        <w:bottom w:val="none" w:sz="0" w:space="0" w:color="auto"/>
        <w:right w:val="none" w:sz="0" w:space="0" w:color="auto"/>
      </w:divBdr>
      <w:divsChild>
        <w:div w:id="981545459">
          <w:blockQuote w:val="1"/>
          <w:marLeft w:val="720"/>
          <w:marRight w:val="720"/>
          <w:marTop w:val="0"/>
          <w:marBottom w:val="0"/>
          <w:divBdr>
            <w:top w:val="none" w:sz="0" w:space="0" w:color="auto"/>
            <w:left w:val="none" w:sz="0" w:space="0" w:color="auto"/>
            <w:bottom w:val="none" w:sz="0" w:space="0" w:color="auto"/>
            <w:right w:val="none" w:sz="0" w:space="0" w:color="auto"/>
          </w:divBdr>
        </w:div>
        <w:div w:id="7467263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76091441">
      <w:bodyDiv w:val="1"/>
      <w:marLeft w:val="0"/>
      <w:marRight w:val="0"/>
      <w:marTop w:val="0"/>
      <w:marBottom w:val="0"/>
      <w:divBdr>
        <w:top w:val="none" w:sz="0" w:space="0" w:color="auto"/>
        <w:left w:val="none" w:sz="0" w:space="0" w:color="auto"/>
        <w:bottom w:val="none" w:sz="0" w:space="0" w:color="auto"/>
        <w:right w:val="none" w:sz="0" w:space="0" w:color="auto"/>
      </w:divBdr>
      <w:divsChild>
        <w:div w:id="325256226">
          <w:marLeft w:val="0"/>
          <w:marRight w:val="0"/>
          <w:marTop w:val="0"/>
          <w:marBottom w:val="0"/>
          <w:divBdr>
            <w:top w:val="none" w:sz="0" w:space="0" w:color="auto"/>
            <w:left w:val="none" w:sz="0" w:space="0" w:color="auto"/>
            <w:bottom w:val="none" w:sz="0" w:space="0" w:color="auto"/>
            <w:right w:val="none" w:sz="0" w:space="0" w:color="auto"/>
          </w:divBdr>
          <w:divsChild>
            <w:div w:id="279340136">
              <w:marLeft w:val="0"/>
              <w:marRight w:val="0"/>
              <w:marTop w:val="0"/>
              <w:marBottom w:val="0"/>
              <w:divBdr>
                <w:top w:val="none" w:sz="0" w:space="0" w:color="auto"/>
                <w:left w:val="none" w:sz="0" w:space="0" w:color="auto"/>
                <w:bottom w:val="none" w:sz="0" w:space="0" w:color="auto"/>
                <w:right w:val="none" w:sz="0" w:space="0" w:color="auto"/>
              </w:divBdr>
              <w:divsChild>
                <w:div w:id="938024615">
                  <w:marLeft w:val="0"/>
                  <w:marRight w:val="0"/>
                  <w:marTop w:val="0"/>
                  <w:marBottom w:val="0"/>
                  <w:divBdr>
                    <w:top w:val="none" w:sz="0" w:space="0" w:color="auto"/>
                    <w:left w:val="none" w:sz="0" w:space="0" w:color="auto"/>
                    <w:bottom w:val="none" w:sz="0" w:space="0" w:color="auto"/>
                    <w:right w:val="none" w:sz="0" w:space="0" w:color="auto"/>
                  </w:divBdr>
                </w:div>
                <w:div w:id="19322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9050">
          <w:marLeft w:val="0"/>
          <w:marRight w:val="0"/>
          <w:marTop w:val="0"/>
          <w:marBottom w:val="0"/>
          <w:divBdr>
            <w:top w:val="none" w:sz="0" w:space="0" w:color="auto"/>
            <w:left w:val="none" w:sz="0" w:space="0" w:color="auto"/>
            <w:bottom w:val="none" w:sz="0" w:space="0" w:color="auto"/>
            <w:right w:val="none" w:sz="0" w:space="0" w:color="auto"/>
          </w:divBdr>
          <w:divsChild>
            <w:div w:id="860322546">
              <w:marLeft w:val="240"/>
              <w:marRight w:val="240"/>
              <w:marTop w:val="240"/>
              <w:marBottom w:val="240"/>
              <w:divBdr>
                <w:top w:val="none" w:sz="0" w:space="0" w:color="auto"/>
                <w:left w:val="none" w:sz="0" w:space="0" w:color="auto"/>
                <w:bottom w:val="none" w:sz="0" w:space="0" w:color="auto"/>
                <w:right w:val="none" w:sz="0" w:space="0" w:color="auto"/>
              </w:divBdr>
              <w:divsChild>
                <w:div w:id="753941194">
                  <w:marLeft w:val="0"/>
                  <w:marRight w:val="0"/>
                  <w:marTop w:val="0"/>
                  <w:marBottom w:val="0"/>
                  <w:divBdr>
                    <w:top w:val="none" w:sz="0" w:space="0" w:color="auto"/>
                    <w:left w:val="none" w:sz="0" w:space="0" w:color="auto"/>
                    <w:bottom w:val="none" w:sz="0" w:space="0" w:color="auto"/>
                    <w:right w:val="none" w:sz="0" w:space="0" w:color="auto"/>
                  </w:divBdr>
                  <w:divsChild>
                    <w:div w:id="142697932">
                      <w:marLeft w:val="0"/>
                      <w:marRight w:val="0"/>
                      <w:marTop w:val="0"/>
                      <w:marBottom w:val="0"/>
                      <w:divBdr>
                        <w:top w:val="none" w:sz="0" w:space="0" w:color="auto"/>
                        <w:left w:val="none" w:sz="0" w:space="0" w:color="auto"/>
                        <w:bottom w:val="none" w:sz="0" w:space="0" w:color="auto"/>
                        <w:right w:val="none" w:sz="0" w:space="0" w:color="auto"/>
                      </w:divBdr>
                    </w:div>
                    <w:div w:id="1570842869">
                      <w:marLeft w:val="0"/>
                      <w:marRight w:val="0"/>
                      <w:marTop w:val="180"/>
                      <w:marBottom w:val="150"/>
                      <w:divBdr>
                        <w:top w:val="none" w:sz="0" w:space="0" w:color="auto"/>
                        <w:left w:val="none" w:sz="0" w:space="0" w:color="auto"/>
                        <w:bottom w:val="none" w:sz="0" w:space="0" w:color="auto"/>
                        <w:right w:val="none" w:sz="0" w:space="0" w:color="auto"/>
                      </w:divBdr>
                    </w:div>
                    <w:div w:id="879319815">
                      <w:marLeft w:val="0"/>
                      <w:marRight w:val="0"/>
                      <w:marTop w:val="0"/>
                      <w:marBottom w:val="0"/>
                      <w:divBdr>
                        <w:top w:val="none" w:sz="0" w:space="0" w:color="auto"/>
                        <w:left w:val="none" w:sz="0" w:space="0" w:color="auto"/>
                        <w:bottom w:val="none" w:sz="0" w:space="0" w:color="auto"/>
                        <w:right w:val="none" w:sz="0" w:space="0" w:color="auto"/>
                      </w:divBdr>
                      <w:divsChild>
                        <w:div w:id="1404520741">
                          <w:marLeft w:val="0"/>
                          <w:marRight w:val="0"/>
                          <w:marTop w:val="0"/>
                          <w:marBottom w:val="0"/>
                          <w:divBdr>
                            <w:top w:val="none" w:sz="0" w:space="0" w:color="auto"/>
                            <w:left w:val="none" w:sz="0" w:space="0" w:color="auto"/>
                            <w:bottom w:val="none" w:sz="0" w:space="0" w:color="auto"/>
                            <w:right w:val="none" w:sz="0" w:space="0" w:color="auto"/>
                          </w:divBdr>
                        </w:div>
                        <w:div w:id="459962344">
                          <w:marLeft w:val="0"/>
                          <w:marRight w:val="0"/>
                          <w:marTop w:val="0"/>
                          <w:marBottom w:val="0"/>
                          <w:divBdr>
                            <w:top w:val="none" w:sz="0" w:space="0" w:color="auto"/>
                            <w:left w:val="none" w:sz="0" w:space="0" w:color="auto"/>
                            <w:bottom w:val="none" w:sz="0" w:space="0" w:color="auto"/>
                            <w:right w:val="none" w:sz="0" w:space="0" w:color="auto"/>
                          </w:divBdr>
                        </w:div>
                        <w:div w:id="7534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1482">
                  <w:marLeft w:val="0"/>
                  <w:marRight w:val="0"/>
                  <w:marTop w:val="0"/>
                  <w:marBottom w:val="0"/>
                  <w:divBdr>
                    <w:top w:val="none" w:sz="0" w:space="0" w:color="auto"/>
                    <w:left w:val="none" w:sz="0" w:space="0" w:color="auto"/>
                    <w:bottom w:val="none" w:sz="0" w:space="0" w:color="auto"/>
                    <w:right w:val="none" w:sz="0" w:space="0" w:color="auto"/>
                  </w:divBdr>
                  <w:divsChild>
                    <w:div w:id="2012444050">
                      <w:marLeft w:val="0"/>
                      <w:marRight w:val="0"/>
                      <w:marTop w:val="0"/>
                      <w:marBottom w:val="0"/>
                      <w:divBdr>
                        <w:top w:val="none" w:sz="0" w:space="0" w:color="auto"/>
                        <w:left w:val="none" w:sz="0" w:space="0" w:color="auto"/>
                        <w:bottom w:val="none" w:sz="0" w:space="0" w:color="auto"/>
                        <w:right w:val="none" w:sz="0" w:space="0" w:color="auto"/>
                      </w:divBdr>
                    </w:div>
                    <w:div w:id="425465653">
                      <w:marLeft w:val="0"/>
                      <w:marRight w:val="0"/>
                      <w:marTop w:val="180"/>
                      <w:marBottom w:val="180"/>
                      <w:divBdr>
                        <w:top w:val="none" w:sz="0" w:space="0" w:color="auto"/>
                        <w:left w:val="none" w:sz="0" w:space="0" w:color="auto"/>
                        <w:bottom w:val="none" w:sz="0" w:space="0" w:color="auto"/>
                        <w:right w:val="none" w:sz="0" w:space="0" w:color="auto"/>
                      </w:divBdr>
                    </w:div>
                    <w:div w:id="1409614712">
                      <w:marLeft w:val="0"/>
                      <w:marRight w:val="0"/>
                      <w:marTop w:val="180"/>
                      <w:marBottom w:val="180"/>
                      <w:divBdr>
                        <w:top w:val="none" w:sz="0" w:space="0" w:color="auto"/>
                        <w:left w:val="none" w:sz="0" w:space="0" w:color="auto"/>
                        <w:bottom w:val="none" w:sz="0" w:space="0" w:color="auto"/>
                        <w:right w:val="none" w:sz="0" w:space="0" w:color="auto"/>
                      </w:divBdr>
                    </w:div>
                  </w:divsChild>
                </w:div>
                <w:div w:id="657225568">
                  <w:marLeft w:val="0"/>
                  <w:marRight w:val="0"/>
                  <w:marTop w:val="0"/>
                  <w:marBottom w:val="0"/>
                  <w:divBdr>
                    <w:top w:val="none" w:sz="0" w:space="0" w:color="auto"/>
                    <w:left w:val="none" w:sz="0" w:space="0" w:color="auto"/>
                    <w:bottom w:val="none" w:sz="0" w:space="0" w:color="auto"/>
                    <w:right w:val="none" w:sz="0" w:space="0" w:color="auto"/>
                  </w:divBdr>
                  <w:divsChild>
                    <w:div w:id="308948502">
                      <w:marLeft w:val="0"/>
                      <w:marRight w:val="0"/>
                      <w:marTop w:val="0"/>
                      <w:marBottom w:val="0"/>
                      <w:divBdr>
                        <w:top w:val="none" w:sz="0" w:space="0" w:color="auto"/>
                        <w:left w:val="none" w:sz="0" w:space="0" w:color="auto"/>
                        <w:bottom w:val="none" w:sz="0" w:space="0" w:color="auto"/>
                        <w:right w:val="none" w:sz="0" w:space="0" w:color="auto"/>
                      </w:divBdr>
                    </w:div>
                    <w:div w:id="573396363">
                      <w:marLeft w:val="0"/>
                      <w:marRight w:val="0"/>
                      <w:marTop w:val="180"/>
                      <w:marBottom w:val="180"/>
                      <w:divBdr>
                        <w:top w:val="none" w:sz="0" w:space="0" w:color="auto"/>
                        <w:left w:val="none" w:sz="0" w:space="0" w:color="auto"/>
                        <w:bottom w:val="none" w:sz="0" w:space="0" w:color="auto"/>
                        <w:right w:val="none" w:sz="0" w:space="0" w:color="auto"/>
                      </w:divBdr>
                    </w:div>
                    <w:div w:id="1186479526">
                      <w:marLeft w:val="0"/>
                      <w:marRight w:val="0"/>
                      <w:marTop w:val="180"/>
                      <w:marBottom w:val="180"/>
                      <w:divBdr>
                        <w:top w:val="none" w:sz="0" w:space="0" w:color="auto"/>
                        <w:left w:val="none" w:sz="0" w:space="0" w:color="auto"/>
                        <w:bottom w:val="none" w:sz="0" w:space="0" w:color="auto"/>
                        <w:right w:val="none" w:sz="0" w:space="0" w:color="auto"/>
                      </w:divBdr>
                    </w:div>
                  </w:divsChild>
                </w:div>
                <w:div w:id="1054890809">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647826882">
      <w:bodyDiv w:val="1"/>
      <w:marLeft w:val="0"/>
      <w:marRight w:val="0"/>
      <w:marTop w:val="0"/>
      <w:marBottom w:val="0"/>
      <w:divBdr>
        <w:top w:val="none" w:sz="0" w:space="0" w:color="auto"/>
        <w:left w:val="none" w:sz="0" w:space="0" w:color="auto"/>
        <w:bottom w:val="none" w:sz="0" w:space="0" w:color="auto"/>
        <w:right w:val="none" w:sz="0" w:space="0" w:color="auto"/>
      </w:divBdr>
    </w:div>
    <w:div w:id="658311473">
      <w:bodyDiv w:val="1"/>
      <w:marLeft w:val="0"/>
      <w:marRight w:val="0"/>
      <w:marTop w:val="0"/>
      <w:marBottom w:val="0"/>
      <w:divBdr>
        <w:top w:val="none" w:sz="0" w:space="0" w:color="auto"/>
        <w:left w:val="none" w:sz="0" w:space="0" w:color="auto"/>
        <w:bottom w:val="none" w:sz="0" w:space="0" w:color="auto"/>
        <w:right w:val="none" w:sz="0" w:space="0" w:color="auto"/>
      </w:divBdr>
    </w:div>
    <w:div w:id="699746175">
      <w:bodyDiv w:val="1"/>
      <w:marLeft w:val="0"/>
      <w:marRight w:val="0"/>
      <w:marTop w:val="0"/>
      <w:marBottom w:val="0"/>
      <w:divBdr>
        <w:top w:val="none" w:sz="0" w:space="0" w:color="auto"/>
        <w:left w:val="none" w:sz="0" w:space="0" w:color="auto"/>
        <w:bottom w:val="none" w:sz="0" w:space="0" w:color="auto"/>
        <w:right w:val="none" w:sz="0" w:space="0" w:color="auto"/>
      </w:divBdr>
    </w:div>
    <w:div w:id="859853208">
      <w:bodyDiv w:val="1"/>
      <w:marLeft w:val="0"/>
      <w:marRight w:val="0"/>
      <w:marTop w:val="0"/>
      <w:marBottom w:val="0"/>
      <w:divBdr>
        <w:top w:val="none" w:sz="0" w:space="0" w:color="auto"/>
        <w:left w:val="none" w:sz="0" w:space="0" w:color="auto"/>
        <w:bottom w:val="none" w:sz="0" w:space="0" w:color="auto"/>
        <w:right w:val="none" w:sz="0" w:space="0" w:color="auto"/>
      </w:divBdr>
    </w:div>
    <w:div w:id="874317076">
      <w:bodyDiv w:val="1"/>
      <w:marLeft w:val="0"/>
      <w:marRight w:val="0"/>
      <w:marTop w:val="0"/>
      <w:marBottom w:val="0"/>
      <w:divBdr>
        <w:top w:val="none" w:sz="0" w:space="0" w:color="auto"/>
        <w:left w:val="none" w:sz="0" w:space="0" w:color="auto"/>
        <w:bottom w:val="none" w:sz="0" w:space="0" w:color="auto"/>
        <w:right w:val="none" w:sz="0" w:space="0" w:color="auto"/>
      </w:divBdr>
    </w:div>
    <w:div w:id="887882507">
      <w:bodyDiv w:val="1"/>
      <w:marLeft w:val="0"/>
      <w:marRight w:val="0"/>
      <w:marTop w:val="0"/>
      <w:marBottom w:val="0"/>
      <w:divBdr>
        <w:top w:val="none" w:sz="0" w:space="0" w:color="auto"/>
        <w:left w:val="none" w:sz="0" w:space="0" w:color="auto"/>
        <w:bottom w:val="none" w:sz="0" w:space="0" w:color="auto"/>
        <w:right w:val="none" w:sz="0" w:space="0" w:color="auto"/>
      </w:divBdr>
    </w:div>
    <w:div w:id="1103113447">
      <w:bodyDiv w:val="1"/>
      <w:marLeft w:val="0"/>
      <w:marRight w:val="0"/>
      <w:marTop w:val="0"/>
      <w:marBottom w:val="0"/>
      <w:divBdr>
        <w:top w:val="none" w:sz="0" w:space="0" w:color="auto"/>
        <w:left w:val="none" w:sz="0" w:space="0" w:color="auto"/>
        <w:bottom w:val="none" w:sz="0" w:space="0" w:color="auto"/>
        <w:right w:val="none" w:sz="0" w:space="0" w:color="auto"/>
      </w:divBdr>
    </w:div>
    <w:div w:id="1114982844">
      <w:bodyDiv w:val="1"/>
      <w:marLeft w:val="0"/>
      <w:marRight w:val="0"/>
      <w:marTop w:val="0"/>
      <w:marBottom w:val="0"/>
      <w:divBdr>
        <w:top w:val="none" w:sz="0" w:space="0" w:color="auto"/>
        <w:left w:val="none" w:sz="0" w:space="0" w:color="auto"/>
        <w:bottom w:val="none" w:sz="0" w:space="0" w:color="auto"/>
        <w:right w:val="none" w:sz="0" w:space="0" w:color="auto"/>
      </w:divBdr>
      <w:divsChild>
        <w:div w:id="253128950">
          <w:marLeft w:val="0"/>
          <w:marRight w:val="300"/>
          <w:marTop w:val="0"/>
          <w:marBottom w:val="240"/>
          <w:divBdr>
            <w:top w:val="none" w:sz="0" w:space="0" w:color="auto"/>
            <w:left w:val="none" w:sz="0" w:space="0" w:color="auto"/>
            <w:bottom w:val="none" w:sz="0" w:space="0" w:color="auto"/>
            <w:right w:val="none" w:sz="0" w:space="0" w:color="auto"/>
          </w:divBdr>
          <w:divsChild>
            <w:div w:id="1616907622">
              <w:marLeft w:val="0"/>
              <w:marRight w:val="0"/>
              <w:marTop w:val="0"/>
              <w:marBottom w:val="0"/>
              <w:divBdr>
                <w:top w:val="none" w:sz="0" w:space="0" w:color="auto"/>
                <w:left w:val="none" w:sz="0" w:space="0" w:color="auto"/>
                <w:bottom w:val="none" w:sz="0" w:space="0" w:color="auto"/>
                <w:right w:val="none" w:sz="0" w:space="0" w:color="auto"/>
              </w:divBdr>
              <w:divsChild>
                <w:div w:id="890965129">
                  <w:marLeft w:val="0"/>
                  <w:marRight w:val="0"/>
                  <w:marTop w:val="0"/>
                  <w:marBottom w:val="0"/>
                  <w:divBdr>
                    <w:top w:val="none" w:sz="0" w:space="0" w:color="auto"/>
                    <w:left w:val="none" w:sz="0" w:space="0" w:color="auto"/>
                    <w:bottom w:val="none" w:sz="0" w:space="0" w:color="auto"/>
                    <w:right w:val="none" w:sz="0" w:space="0" w:color="auto"/>
                  </w:divBdr>
                  <w:divsChild>
                    <w:div w:id="1968856679">
                      <w:marLeft w:val="0"/>
                      <w:marRight w:val="0"/>
                      <w:marTop w:val="0"/>
                      <w:marBottom w:val="0"/>
                      <w:divBdr>
                        <w:top w:val="none" w:sz="0" w:space="0" w:color="auto"/>
                        <w:left w:val="none" w:sz="0" w:space="0" w:color="auto"/>
                        <w:bottom w:val="none" w:sz="0" w:space="0" w:color="auto"/>
                        <w:right w:val="none" w:sz="0" w:space="0" w:color="auto"/>
                      </w:divBdr>
                      <w:divsChild>
                        <w:div w:id="2121535303">
                          <w:marLeft w:val="0"/>
                          <w:marRight w:val="0"/>
                          <w:marTop w:val="0"/>
                          <w:marBottom w:val="0"/>
                          <w:divBdr>
                            <w:top w:val="none" w:sz="0" w:space="0" w:color="auto"/>
                            <w:left w:val="none" w:sz="0" w:space="0" w:color="auto"/>
                            <w:bottom w:val="none" w:sz="0" w:space="0" w:color="auto"/>
                            <w:right w:val="none" w:sz="0" w:space="0" w:color="auto"/>
                          </w:divBdr>
                        </w:div>
                        <w:div w:id="645011687">
                          <w:marLeft w:val="0"/>
                          <w:marRight w:val="0"/>
                          <w:marTop w:val="0"/>
                          <w:marBottom w:val="0"/>
                          <w:divBdr>
                            <w:top w:val="none" w:sz="0" w:space="0" w:color="auto"/>
                            <w:left w:val="none" w:sz="0" w:space="0" w:color="auto"/>
                            <w:bottom w:val="none" w:sz="0" w:space="0" w:color="auto"/>
                            <w:right w:val="none" w:sz="0" w:space="0" w:color="auto"/>
                          </w:divBdr>
                        </w:div>
                        <w:div w:id="1816600026">
                          <w:marLeft w:val="0"/>
                          <w:marRight w:val="0"/>
                          <w:marTop w:val="0"/>
                          <w:marBottom w:val="0"/>
                          <w:divBdr>
                            <w:top w:val="none" w:sz="0" w:space="0" w:color="auto"/>
                            <w:left w:val="none" w:sz="0" w:space="0" w:color="auto"/>
                            <w:bottom w:val="none" w:sz="0" w:space="0" w:color="auto"/>
                            <w:right w:val="none" w:sz="0" w:space="0" w:color="auto"/>
                          </w:divBdr>
                        </w:div>
                        <w:div w:id="1141730507">
                          <w:marLeft w:val="0"/>
                          <w:marRight w:val="0"/>
                          <w:marTop w:val="0"/>
                          <w:marBottom w:val="0"/>
                          <w:divBdr>
                            <w:top w:val="none" w:sz="0" w:space="0" w:color="auto"/>
                            <w:left w:val="none" w:sz="0" w:space="0" w:color="auto"/>
                            <w:bottom w:val="none" w:sz="0" w:space="0" w:color="auto"/>
                            <w:right w:val="none" w:sz="0" w:space="0" w:color="auto"/>
                          </w:divBdr>
                        </w:div>
                        <w:div w:id="10434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174913">
      <w:bodyDiv w:val="1"/>
      <w:marLeft w:val="0"/>
      <w:marRight w:val="0"/>
      <w:marTop w:val="0"/>
      <w:marBottom w:val="0"/>
      <w:divBdr>
        <w:top w:val="none" w:sz="0" w:space="0" w:color="auto"/>
        <w:left w:val="none" w:sz="0" w:space="0" w:color="auto"/>
        <w:bottom w:val="none" w:sz="0" w:space="0" w:color="auto"/>
        <w:right w:val="none" w:sz="0" w:space="0" w:color="auto"/>
      </w:divBdr>
    </w:div>
    <w:div w:id="1539390558">
      <w:bodyDiv w:val="1"/>
      <w:marLeft w:val="0"/>
      <w:marRight w:val="0"/>
      <w:marTop w:val="0"/>
      <w:marBottom w:val="0"/>
      <w:divBdr>
        <w:top w:val="none" w:sz="0" w:space="0" w:color="auto"/>
        <w:left w:val="none" w:sz="0" w:space="0" w:color="auto"/>
        <w:bottom w:val="none" w:sz="0" w:space="0" w:color="auto"/>
        <w:right w:val="none" w:sz="0" w:space="0" w:color="auto"/>
      </w:divBdr>
      <w:divsChild>
        <w:div w:id="551383711">
          <w:marLeft w:val="0"/>
          <w:marRight w:val="0"/>
          <w:marTop w:val="0"/>
          <w:marBottom w:val="0"/>
          <w:divBdr>
            <w:top w:val="none" w:sz="0" w:space="0" w:color="auto"/>
            <w:left w:val="none" w:sz="0" w:space="0" w:color="auto"/>
            <w:bottom w:val="none" w:sz="0" w:space="0" w:color="auto"/>
            <w:right w:val="none" w:sz="0" w:space="0" w:color="auto"/>
          </w:divBdr>
          <w:divsChild>
            <w:div w:id="762383655">
              <w:marLeft w:val="0"/>
              <w:marRight w:val="0"/>
              <w:marTop w:val="0"/>
              <w:marBottom w:val="0"/>
              <w:divBdr>
                <w:top w:val="none" w:sz="0" w:space="0" w:color="auto"/>
                <w:left w:val="none" w:sz="0" w:space="0" w:color="auto"/>
                <w:bottom w:val="none" w:sz="0" w:space="0" w:color="auto"/>
                <w:right w:val="none" w:sz="0" w:space="0" w:color="auto"/>
              </w:divBdr>
              <w:divsChild>
                <w:div w:id="1730569993">
                  <w:marLeft w:val="0"/>
                  <w:marRight w:val="0"/>
                  <w:marTop w:val="0"/>
                  <w:marBottom w:val="0"/>
                  <w:divBdr>
                    <w:top w:val="none" w:sz="0" w:space="0" w:color="auto"/>
                    <w:left w:val="none" w:sz="0" w:space="0" w:color="auto"/>
                    <w:bottom w:val="none" w:sz="0" w:space="0" w:color="auto"/>
                    <w:right w:val="none" w:sz="0" w:space="0" w:color="auto"/>
                  </w:divBdr>
                </w:div>
                <w:div w:id="17789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1783">
          <w:marLeft w:val="0"/>
          <w:marRight w:val="0"/>
          <w:marTop w:val="0"/>
          <w:marBottom w:val="0"/>
          <w:divBdr>
            <w:top w:val="none" w:sz="0" w:space="0" w:color="auto"/>
            <w:left w:val="none" w:sz="0" w:space="0" w:color="auto"/>
            <w:bottom w:val="none" w:sz="0" w:space="0" w:color="auto"/>
            <w:right w:val="none" w:sz="0" w:space="0" w:color="auto"/>
          </w:divBdr>
          <w:divsChild>
            <w:div w:id="1989280769">
              <w:marLeft w:val="240"/>
              <w:marRight w:val="240"/>
              <w:marTop w:val="240"/>
              <w:marBottom w:val="240"/>
              <w:divBdr>
                <w:top w:val="none" w:sz="0" w:space="0" w:color="auto"/>
                <w:left w:val="none" w:sz="0" w:space="0" w:color="auto"/>
                <w:bottom w:val="none" w:sz="0" w:space="0" w:color="auto"/>
                <w:right w:val="none" w:sz="0" w:space="0" w:color="auto"/>
              </w:divBdr>
              <w:divsChild>
                <w:div w:id="870654797">
                  <w:marLeft w:val="0"/>
                  <w:marRight w:val="0"/>
                  <w:marTop w:val="0"/>
                  <w:marBottom w:val="0"/>
                  <w:divBdr>
                    <w:top w:val="none" w:sz="0" w:space="0" w:color="auto"/>
                    <w:left w:val="none" w:sz="0" w:space="0" w:color="auto"/>
                    <w:bottom w:val="none" w:sz="0" w:space="0" w:color="auto"/>
                    <w:right w:val="none" w:sz="0" w:space="0" w:color="auto"/>
                  </w:divBdr>
                  <w:divsChild>
                    <w:div w:id="1453743736">
                      <w:marLeft w:val="0"/>
                      <w:marRight w:val="0"/>
                      <w:marTop w:val="0"/>
                      <w:marBottom w:val="0"/>
                      <w:divBdr>
                        <w:top w:val="none" w:sz="0" w:space="0" w:color="auto"/>
                        <w:left w:val="none" w:sz="0" w:space="0" w:color="auto"/>
                        <w:bottom w:val="none" w:sz="0" w:space="0" w:color="auto"/>
                        <w:right w:val="none" w:sz="0" w:space="0" w:color="auto"/>
                      </w:divBdr>
                    </w:div>
                    <w:div w:id="949707173">
                      <w:marLeft w:val="0"/>
                      <w:marRight w:val="0"/>
                      <w:marTop w:val="180"/>
                      <w:marBottom w:val="150"/>
                      <w:divBdr>
                        <w:top w:val="none" w:sz="0" w:space="0" w:color="auto"/>
                        <w:left w:val="none" w:sz="0" w:space="0" w:color="auto"/>
                        <w:bottom w:val="none" w:sz="0" w:space="0" w:color="auto"/>
                        <w:right w:val="none" w:sz="0" w:space="0" w:color="auto"/>
                      </w:divBdr>
                    </w:div>
                    <w:div w:id="571623030">
                      <w:marLeft w:val="0"/>
                      <w:marRight w:val="0"/>
                      <w:marTop w:val="0"/>
                      <w:marBottom w:val="0"/>
                      <w:divBdr>
                        <w:top w:val="none" w:sz="0" w:space="0" w:color="auto"/>
                        <w:left w:val="none" w:sz="0" w:space="0" w:color="auto"/>
                        <w:bottom w:val="none" w:sz="0" w:space="0" w:color="auto"/>
                        <w:right w:val="none" w:sz="0" w:space="0" w:color="auto"/>
                      </w:divBdr>
                      <w:divsChild>
                        <w:div w:id="182595014">
                          <w:marLeft w:val="0"/>
                          <w:marRight w:val="0"/>
                          <w:marTop w:val="0"/>
                          <w:marBottom w:val="0"/>
                          <w:divBdr>
                            <w:top w:val="none" w:sz="0" w:space="0" w:color="auto"/>
                            <w:left w:val="none" w:sz="0" w:space="0" w:color="auto"/>
                            <w:bottom w:val="none" w:sz="0" w:space="0" w:color="auto"/>
                            <w:right w:val="none" w:sz="0" w:space="0" w:color="auto"/>
                          </w:divBdr>
                        </w:div>
                        <w:div w:id="350885886">
                          <w:marLeft w:val="0"/>
                          <w:marRight w:val="0"/>
                          <w:marTop w:val="0"/>
                          <w:marBottom w:val="0"/>
                          <w:divBdr>
                            <w:top w:val="none" w:sz="0" w:space="0" w:color="auto"/>
                            <w:left w:val="none" w:sz="0" w:space="0" w:color="auto"/>
                            <w:bottom w:val="none" w:sz="0" w:space="0" w:color="auto"/>
                            <w:right w:val="none" w:sz="0" w:space="0" w:color="auto"/>
                          </w:divBdr>
                        </w:div>
                        <w:div w:id="648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7559">
                  <w:marLeft w:val="0"/>
                  <w:marRight w:val="0"/>
                  <w:marTop w:val="0"/>
                  <w:marBottom w:val="0"/>
                  <w:divBdr>
                    <w:top w:val="none" w:sz="0" w:space="0" w:color="auto"/>
                    <w:left w:val="none" w:sz="0" w:space="0" w:color="auto"/>
                    <w:bottom w:val="none" w:sz="0" w:space="0" w:color="auto"/>
                    <w:right w:val="none" w:sz="0" w:space="0" w:color="auto"/>
                  </w:divBdr>
                  <w:divsChild>
                    <w:div w:id="1447919071">
                      <w:marLeft w:val="0"/>
                      <w:marRight w:val="0"/>
                      <w:marTop w:val="0"/>
                      <w:marBottom w:val="0"/>
                      <w:divBdr>
                        <w:top w:val="none" w:sz="0" w:space="0" w:color="auto"/>
                        <w:left w:val="none" w:sz="0" w:space="0" w:color="auto"/>
                        <w:bottom w:val="none" w:sz="0" w:space="0" w:color="auto"/>
                        <w:right w:val="none" w:sz="0" w:space="0" w:color="auto"/>
                      </w:divBdr>
                    </w:div>
                    <w:div w:id="2096901273">
                      <w:marLeft w:val="0"/>
                      <w:marRight w:val="0"/>
                      <w:marTop w:val="180"/>
                      <w:marBottom w:val="180"/>
                      <w:divBdr>
                        <w:top w:val="none" w:sz="0" w:space="0" w:color="auto"/>
                        <w:left w:val="none" w:sz="0" w:space="0" w:color="auto"/>
                        <w:bottom w:val="none" w:sz="0" w:space="0" w:color="auto"/>
                        <w:right w:val="none" w:sz="0" w:space="0" w:color="auto"/>
                      </w:divBdr>
                    </w:div>
                    <w:div w:id="284775449">
                      <w:marLeft w:val="0"/>
                      <w:marRight w:val="0"/>
                      <w:marTop w:val="180"/>
                      <w:marBottom w:val="180"/>
                      <w:divBdr>
                        <w:top w:val="none" w:sz="0" w:space="0" w:color="auto"/>
                        <w:left w:val="none" w:sz="0" w:space="0" w:color="auto"/>
                        <w:bottom w:val="none" w:sz="0" w:space="0" w:color="auto"/>
                        <w:right w:val="none" w:sz="0" w:space="0" w:color="auto"/>
                      </w:divBdr>
                    </w:div>
                  </w:divsChild>
                </w:div>
                <w:div w:id="1900090353">
                  <w:marLeft w:val="0"/>
                  <w:marRight w:val="0"/>
                  <w:marTop w:val="0"/>
                  <w:marBottom w:val="0"/>
                  <w:divBdr>
                    <w:top w:val="none" w:sz="0" w:space="0" w:color="auto"/>
                    <w:left w:val="none" w:sz="0" w:space="0" w:color="auto"/>
                    <w:bottom w:val="none" w:sz="0" w:space="0" w:color="auto"/>
                    <w:right w:val="none" w:sz="0" w:space="0" w:color="auto"/>
                  </w:divBdr>
                  <w:divsChild>
                    <w:div w:id="1555237749">
                      <w:marLeft w:val="0"/>
                      <w:marRight w:val="0"/>
                      <w:marTop w:val="0"/>
                      <w:marBottom w:val="0"/>
                      <w:divBdr>
                        <w:top w:val="none" w:sz="0" w:space="0" w:color="auto"/>
                        <w:left w:val="none" w:sz="0" w:space="0" w:color="auto"/>
                        <w:bottom w:val="none" w:sz="0" w:space="0" w:color="auto"/>
                        <w:right w:val="none" w:sz="0" w:space="0" w:color="auto"/>
                      </w:divBdr>
                    </w:div>
                    <w:div w:id="337196144">
                      <w:marLeft w:val="0"/>
                      <w:marRight w:val="0"/>
                      <w:marTop w:val="180"/>
                      <w:marBottom w:val="180"/>
                      <w:divBdr>
                        <w:top w:val="none" w:sz="0" w:space="0" w:color="auto"/>
                        <w:left w:val="none" w:sz="0" w:space="0" w:color="auto"/>
                        <w:bottom w:val="none" w:sz="0" w:space="0" w:color="auto"/>
                        <w:right w:val="none" w:sz="0" w:space="0" w:color="auto"/>
                      </w:divBdr>
                    </w:div>
                    <w:div w:id="1376004198">
                      <w:marLeft w:val="0"/>
                      <w:marRight w:val="0"/>
                      <w:marTop w:val="180"/>
                      <w:marBottom w:val="180"/>
                      <w:divBdr>
                        <w:top w:val="none" w:sz="0" w:space="0" w:color="auto"/>
                        <w:left w:val="none" w:sz="0" w:space="0" w:color="auto"/>
                        <w:bottom w:val="none" w:sz="0" w:space="0" w:color="auto"/>
                        <w:right w:val="none" w:sz="0" w:space="0" w:color="auto"/>
                      </w:divBdr>
                    </w:div>
                  </w:divsChild>
                </w:div>
                <w:div w:id="478037510">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699040446">
      <w:bodyDiv w:val="1"/>
      <w:marLeft w:val="0"/>
      <w:marRight w:val="0"/>
      <w:marTop w:val="0"/>
      <w:marBottom w:val="0"/>
      <w:divBdr>
        <w:top w:val="none" w:sz="0" w:space="0" w:color="auto"/>
        <w:left w:val="none" w:sz="0" w:space="0" w:color="auto"/>
        <w:bottom w:val="none" w:sz="0" w:space="0" w:color="auto"/>
        <w:right w:val="none" w:sz="0" w:space="0" w:color="auto"/>
      </w:divBdr>
      <w:divsChild>
        <w:div w:id="2025280360">
          <w:marLeft w:val="0"/>
          <w:marRight w:val="0"/>
          <w:marTop w:val="0"/>
          <w:marBottom w:val="0"/>
          <w:divBdr>
            <w:top w:val="none" w:sz="0" w:space="0" w:color="auto"/>
            <w:left w:val="none" w:sz="0" w:space="0" w:color="auto"/>
            <w:bottom w:val="none" w:sz="0" w:space="0" w:color="auto"/>
            <w:right w:val="none" w:sz="0" w:space="0" w:color="auto"/>
          </w:divBdr>
          <w:divsChild>
            <w:div w:id="7996426">
              <w:marLeft w:val="0"/>
              <w:marRight w:val="0"/>
              <w:marTop w:val="0"/>
              <w:marBottom w:val="0"/>
              <w:divBdr>
                <w:top w:val="none" w:sz="0" w:space="0" w:color="auto"/>
                <w:left w:val="none" w:sz="0" w:space="0" w:color="auto"/>
                <w:bottom w:val="none" w:sz="0" w:space="0" w:color="auto"/>
                <w:right w:val="none" w:sz="0" w:space="0" w:color="auto"/>
              </w:divBdr>
              <w:divsChild>
                <w:div w:id="911045999">
                  <w:marLeft w:val="0"/>
                  <w:marRight w:val="0"/>
                  <w:marTop w:val="0"/>
                  <w:marBottom w:val="0"/>
                  <w:divBdr>
                    <w:top w:val="none" w:sz="0" w:space="0" w:color="auto"/>
                    <w:left w:val="none" w:sz="0" w:space="0" w:color="auto"/>
                    <w:bottom w:val="none" w:sz="0" w:space="0" w:color="auto"/>
                    <w:right w:val="none" w:sz="0" w:space="0" w:color="auto"/>
                  </w:divBdr>
                </w:div>
                <w:div w:id="11284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6544">
          <w:marLeft w:val="0"/>
          <w:marRight w:val="0"/>
          <w:marTop w:val="0"/>
          <w:marBottom w:val="0"/>
          <w:divBdr>
            <w:top w:val="none" w:sz="0" w:space="0" w:color="auto"/>
            <w:left w:val="none" w:sz="0" w:space="0" w:color="auto"/>
            <w:bottom w:val="none" w:sz="0" w:space="0" w:color="auto"/>
            <w:right w:val="none" w:sz="0" w:space="0" w:color="auto"/>
          </w:divBdr>
          <w:divsChild>
            <w:div w:id="292487392">
              <w:marLeft w:val="240"/>
              <w:marRight w:val="240"/>
              <w:marTop w:val="240"/>
              <w:marBottom w:val="240"/>
              <w:divBdr>
                <w:top w:val="none" w:sz="0" w:space="0" w:color="auto"/>
                <w:left w:val="none" w:sz="0" w:space="0" w:color="auto"/>
                <w:bottom w:val="none" w:sz="0" w:space="0" w:color="auto"/>
                <w:right w:val="none" w:sz="0" w:space="0" w:color="auto"/>
              </w:divBdr>
              <w:divsChild>
                <w:div w:id="1759474250">
                  <w:marLeft w:val="0"/>
                  <w:marRight w:val="0"/>
                  <w:marTop w:val="0"/>
                  <w:marBottom w:val="0"/>
                  <w:divBdr>
                    <w:top w:val="none" w:sz="0" w:space="0" w:color="auto"/>
                    <w:left w:val="none" w:sz="0" w:space="0" w:color="auto"/>
                    <w:bottom w:val="none" w:sz="0" w:space="0" w:color="auto"/>
                    <w:right w:val="none" w:sz="0" w:space="0" w:color="auto"/>
                  </w:divBdr>
                  <w:divsChild>
                    <w:div w:id="1600020945">
                      <w:marLeft w:val="0"/>
                      <w:marRight w:val="0"/>
                      <w:marTop w:val="0"/>
                      <w:marBottom w:val="0"/>
                      <w:divBdr>
                        <w:top w:val="none" w:sz="0" w:space="0" w:color="auto"/>
                        <w:left w:val="none" w:sz="0" w:space="0" w:color="auto"/>
                        <w:bottom w:val="none" w:sz="0" w:space="0" w:color="auto"/>
                        <w:right w:val="none" w:sz="0" w:space="0" w:color="auto"/>
                      </w:divBdr>
                    </w:div>
                    <w:div w:id="617687329">
                      <w:marLeft w:val="0"/>
                      <w:marRight w:val="0"/>
                      <w:marTop w:val="180"/>
                      <w:marBottom w:val="150"/>
                      <w:divBdr>
                        <w:top w:val="none" w:sz="0" w:space="0" w:color="auto"/>
                        <w:left w:val="none" w:sz="0" w:space="0" w:color="auto"/>
                        <w:bottom w:val="none" w:sz="0" w:space="0" w:color="auto"/>
                        <w:right w:val="none" w:sz="0" w:space="0" w:color="auto"/>
                      </w:divBdr>
                    </w:div>
                    <w:div w:id="1796412210">
                      <w:marLeft w:val="0"/>
                      <w:marRight w:val="0"/>
                      <w:marTop w:val="0"/>
                      <w:marBottom w:val="0"/>
                      <w:divBdr>
                        <w:top w:val="none" w:sz="0" w:space="0" w:color="auto"/>
                        <w:left w:val="none" w:sz="0" w:space="0" w:color="auto"/>
                        <w:bottom w:val="none" w:sz="0" w:space="0" w:color="auto"/>
                        <w:right w:val="none" w:sz="0" w:space="0" w:color="auto"/>
                      </w:divBdr>
                      <w:divsChild>
                        <w:div w:id="1492483645">
                          <w:marLeft w:val="0"/>
                          <w:marRight w:val="0"/>
                          <w:marTop w:val="0"/>
                          <w:marBottom w:val="0"/>
                          <w:divBdr>
                            <w:top w:val="none" w:sz="0" w:space="0" w:color="auto"/>
                            <w:left w:val="none" w:sz="0" w:space="0" w:color="auto"/>
                            <w:bottom w:val="none" w:sz="0" w:space="0" w:color="auto"/>
                            <w:right w:val="none" w:sz="0" w:space="0" w:color="auto"/>
                          </w:divBdr>
                        </w:div>
                        <w:div w:id="171726165">
                          <w:marLeft w:val="0"/>
                          <w:marRight w:val="0"/>
                          <w:marTop w:val="0"/>
                          <w:marBottom w:val="0"/>
                          <w:divBdr>
                            <w:top w:val="none" w:sz="0" w:space="0" w:color="auto"/>
                            <w:left w:val="none" w:sz="0" w:space="0" w:color="auto"/>
                            <w:bottom w:val="none" w:sz="0" w:space="0" w:color="auto"/>
                            <w:right w:val="none" w:sz="0" w:space="0" w:color="auto"/>
                          </w:divBdr>
                        </w:div>
                        <w:div w:id="8209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5249">
                  <w:marLeft w:val="0"/>
                  <w:marRight w:val="0"/>
                  <w:marTop w:val="0"/>
                  <w:marBottom w:val="0"/>
                  <w:divBdr>
                    <w:top w:val="none" w:sz="0" w:space="0" w:color="auto"/>
                    <w:left w:val="none" w:sz="0" w:space="0" w:color="auto"/>
                    <w:bottom w:val="none" w:sz="0" w:space="0" w:color="auto"/>
                    <w:right w:val="none" w:sz="0" w:space="0" w:color="auto"/>
                  </w:divBdr>
                  <w:divsChild>
                    <w:div w:id="488597541">
                      <w:marLeft w:val="0"/>
                      <w:marRight w:val="0"/>
                      <w:marTop w:val="0"/>
                      <w:marBottom w:val="0"/>
                      <w:divBdr>
                        <w:top w:val="none" w:sz="0" w:space="0" w:color="auto"/>
                        <w:left w:val="none" w:sz="0" w:space="0" w:color="auto"/>
                        <w:bottom w:val="none" w:sz="0" w:space="0" w:color="auto"/>
                        <w:right w:val="none" w:sz="0" w:space="0" w:color="auto"/>
                      </w:divBdr>
                    </w:div>
                    <w:div w:id="203952703">
                      <w:marLeft w:val="0"/>
                      <w:marRight w:val="0"/>
                      <w:marTop w:val="180"/>
                      <w:marBottom w:val="180"/>
                      <w:divBdr>
                        <w:top w:val="none" w:sz="0" w:space="0" w:color="auto"/>
                        <w:left w:val="none" w:sz="0" w:space="0" w:color="auto"/>
                        <w:bottom w:val="none" w:sz="0" w:space="0" w:color="auto"/>
                        <w:right w:val="none" w:sz="0" w:space="0" w:color="auto"/>
                      </w:divBdr>
                    </w:div>
                    <w:div w:id="39715773">
                      <w:marLeft w:val="0"/>
                      <w:marRight w:val="0"/>
                      <w:marTop w:val="180"/>
                      <w:marBottom w:val="180"/>
                      <w:divBdr>
                        <w:top w:val="none" w:sz="0" w:space="0" w:color="auto"/>
                        <w:left w:val="none" w:sz="0" w:space="0" w:color="auto"/>
                        <w:bottom w:val="none" w:sz="0" w:space="0" w:color="auto"/>
                        <w:right w:val="none" w:sz="0" w:space="0" w:color="auto"/>
                      </w:divBdr>
                    </w:div>
                  </w:divsChild>
                </w:div>
                <w:div w:id="1738742903">
                  <w:marLeft w:val="0"/>
                  <w:marRight w:val="0"/>
                  <w:marTop w:val="0"/>
                  <w:marBottom w:val="0"/>
                  <w:divBdr>
                    <w:top w:val="none" w:sz="0" w:space="0" w:color="auto"/>
                    <w:left w:val="none" w:sz="0" w:space="0" w:color="auto"/>
                    <w:bottom w:val="none" w:sz="0" w:space="0" w:color="auto"/>
                    <w:right w:val="none" w:sz="0" w:space="0" w:color="auto"/>
                  </w:divBdr>
                  <w:divsChild>
                    <w:div w:id="1362393087">
                      <w:marLeft w:val="0"/>
                      <w:marRight w:val="0"/>
                      <w:marTop w:val="0"/>
                      <w:marBottom w:val="0"/>
                      <w:divBdr>
                        <w:top w:val="none" w:sz="0" w:space="0" w:color="auto"/>
                        <w:left w:val="none" w:sz="0" w:space="0" w:color="auto"/>
                        <w:bottom w:val="none" w:sz="0" w:space="0" w:color="auto"/>
                        <w:right w:val="none" w:sz="0" w:space="0" w:color="auto"/>
                      </w:divBdr>
                    </w:div>
                    <w:div w:id="631591526">
                      <w:marLeft w:val="0"/>
                      <w:marRight w:val="0"/>
                      <w:marTop w:val="180"/>
                      <w:marBottom w:val="180"/>
                      <w:divBdr>
                        <w:top w:val="none" w:sz="0" w:space="0" w:color="auto"/>
                        <w:left w:val="none" w:sz="0" w:space="0" w:color="auto"/>
                        <w:bottom w:val="none" w:sz="0" w:space="0" w:color="auto"/>
                        <w:right w:val="none" w:sz="0" w:space="0" w:color="auto"/>
                      </w:divBdr>
                    </w:div>
                    <w:div w:id="1044334259">
                      <w:marLeft w:val="0"/>
                      <w:marRight w:val="0"/>
                      <w:marTop w:val="180"/>
                      <w:marBottom w:val="180"/>
                      <w:divBdr>
                        <w:top w:val="none" w:sz="0" w:space="0" w:color="auto"/>
                        <w:left w:val="none" w:sz="0" w:space="0" w:color="auto"/>
                        <w:bottom w:val="none" w:sz="0" w:space="0" w:color="auto"/>
                        <w:right w:val="none" w:sz="0" w:space="0" w:color="auto"/>
                      </w:divBdr>
                    </w:div>
                  </w:divsChild>
                </w:div>
                <w:div w:id="580068118">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1733501425">
      <w:bodyDiv w:val="1"/>
      <w:marLeft w:val="0"/>
      <w:marRight w:val="0"/>
      <w:marTop w:val="0"/>
      <w:marBottom w:val="0"/>
      <w:divBdr>
        <w:top w:val="none" w:sz="0" w:space="0" w:color="auto"/>
        <w:left w:val="none" w:sz="0" w:space="0" w:color="auto"/>
        <w:bottom w:val="none" w:sz="0" w:space="0" w:color="auto"/>
        <w:right w:val="none" w:sz="0" w:space="0" w:color="auto"/>
      </w:divBdr>
    </w:div>
    <w:div w:id="1836917970">
      <w:bodyDiv w:val="1"/>
      <w:marLeft w:val="0"/>
      <w:marRight w:val="0"/>
      <w:marTop w:val="0"/>
      <w:marBottom w:val="0"/>
      <w:divBdr>
        <w:top w:val="none" w:sz="0" w:space="0" w:color="auto"/>
        <w:left w:val="none" w:sz="0" w:space="0" w:color="auto"/>
        <w:bottom w:val="none" w:sz="0" w:space="0" w:color="auto"/>
        <w:right w:val="none" w:sz="0" w:space="0" w:color="auto"/>
      </w:divBdr>
    </w:div>
    <w:div w:id="2042897358">
      <w:bodyDiv w:val="1"/>
      <w:marLeft w:val="0"/>
      <w:marRight w:val="0"/>
      <w:marTop w:val="0"/>
      <w:marBottom w:val="0"/>
      <w:divBdr>
        <w:top w:val="none" w:sz="0" w:space="0" w:color="auto"/>
        <w:left w:val="none" w:sz="0" w:space="0" w:color="auto"/>
        <w:bottom w:val="none" w:sz="0" w:space="0" w:color="auto"/>
        <w:right w:val="none" w:sz="0" w:space="0" w:color="auto"/>
      </w:divBdr>
    </w:div>
    <w:div w:id="2098866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temagazine.com/tag/To+Kill+a+Mockingbird"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https://www.google.com/settings/ads/anonymous" TargetMode="External"/><Relationship Id="rId17" Type="http://schemas.openxmlformats.org/officeDocument/2006/relationships/hyperlink" Target="https://www.google.com/settings/ads/anonymo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google.com/settings/ads/anonymous"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https://www.google.com/settings/ads/anonymous" TargetMode="External"/><Relationship Id="rId4" Type="http://schemas.openxmlformats.org/officeDocument/2006/relationships/settings" Target="settings.xml"/><Relationship Id="rId9" Type="http://schemas.openxmlformats.org/officeDocument/2006/relationships/hyperlink" Target="https://www.pastemagazine.com/tag/To+Kill+a+Mockingbird" TargetMode="External"/><Relationship Id="rId14" Type="http://schemas.openxmlformats.org/officeDocument/2006/relationships/hyperlink" Target="https://www.google.com/settings/ads/anonymous" TargetMode="External"/><Relationship Id="rId22" Type="http://schemas.openxmlformats.org/officeDocument/2006/relationships/hyperlink" Target="https://www.google.com/settings/ads/anonymou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ytimes.com/1990/06/17/nyregion/l-kill-the-lawyers-a-line-misinterpreted-599990.html)" TargetMode="External"/><Relationship Id="rId1" Type="http://schemas.openxmlformats.org/officeDocument/2006/relationships/hyperlink" Target="http://abovethelaw.com/2016/07/this-week-in-legal-tech-ethics-and-technology-competence?r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584500-A9CE-4FD5-9744-1406C644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8188</Words>
  <Characters>46673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Morrison</dc:creator>
  <cp:lastModifiedBy>Liesel Weekes</cp:lastModifiedBy>
  <cp:revision>2</cp:revision>
  <dcterms:created xsi:type="dcterms:W3CDTF">2017-05-31T16:46:00Z</dcterms:created>
  <dcterms:modified xsi:type="dcterms:W3CDTF">2017-05-31T16:46:00Z</dcterms:modified>
</cp:coreProperties>
</file>